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3CD9" w:rsidRDefault="006A67AB">
      <w:pPr>
        <w:overflowPunct w:val="0"/>
        <w:spacing w:line="560" w:lineRule="exact"/>
        <w:jc w:val="left"/>
        <w:rPr>
          <w:rFonts w:ascii="黑体" w:eastAsia="黑体" w:hAnsi="黑体" w:cs="黑体"/>
          <w:bCs/>
          <w:color w:val="000000"/>
          <w:kern w:val="0"/>
          <w:sz w:val="32"/>
          <w:szCs w:val="32"/>
          <w:u w:color="000000"/>
        </w:rPr>
      </w:pPr>
      <w:r>
        <w:rPr>
          <w:rFonts w:ascii="黑体" w:eastAsia="黑体" w:hAnsi="黑体" w:cs="黑体" w:hint="eastAsia"/>
          <w:bCs/>
          <w:color w:val="000000"/>
          <w:kern w:val="0"/>
          <w:sz w:val="32"/>
          <w:szCs w:val="32"/>
          <w:u w:color="000000"/>
        </w:rPr>
        <w:t>附件</w:t>
      </w:r>
    </w:p>
    <w:p w:rsidR="00ED3CD9" w:rsidRDefault="00ED3CD9">
      <w:pPr>
        <w:overflowPunct w:val="0"/>
        <w:spacing w:line="560" w:lineRule="exact"/>
        <w:jc w:val="left"/>
        <w:rPr>
          <w:rFonts w:ascii="黑体" w:eastAsia="黑体" w:hAnsi="黑体" w:cs="黑体"/>
          <w:bCs/>
          <w:color w:val="000000"/>
          <w:kern w:val="0"/>
          <w:sz w:val="32"/>
          <w:szCs w:val="32"/>
          <w:u w:color="000000"/>
        </w:rPr>
      </w:pPr>
    </w:p>
    <w:p w:rsidR="00ED3CD9" w:rsidRDefault="006A67AB">
      <w:pPr>
        <w:overflowPunct w:val="0"/>
        <w:spacing w:line="560" w:lineRule="exact"/>
        <w:jc w:val="center"/>
        <w:rPr>
          <w:rFonts w:eastAsia="仿宋_GB2312"/>
          <w:sz w:val="32"/>
          <w:szCs w:val="32"/>
        </w:rPr>
      </w:pPr>
      <w:r>
        <w:rPr>
          <w:b/>
          <w:color w:val="000000"/>
          <w:kern w:val="0"/>
          <w:sz w:val="44"/>
          <w:u w:color="000000"/>
        </w:rPr>
        <w:t>辽宁省</w:t>
      </w:r>
      <w:r>
        <w:rPr>
          <w:b/>
          <w:color w:val="000000"/>
          <w:kern w:val="0"/>
          <w:sz w:val="44"/>
          <w:u w:color="000000"/>
        </w:rPr>
        <w:t>高端会计人才培养</w:t>
      </w:r>
      <w:r>
        <w:rPr>
          <w:b/>
          <w:color w:val="000000"/>
          <w:kern w:val="0"/>
          <w:sz w:val="44"/>
          <w:u w:color="000000"/>
        </w:rPr>
        <w:t>实施意见</w:t>
      </w:r>
    </w:p>
    <w:p w:rsidR="00ED3CD9" w:rsidRDefault="00ED3CD9">
      <w:pPr>
        <w:overflowPunct w:val="0"/>
        <w:spacing w:line="560" w:lineRule="exact"/>
        <w:rPr>
          <w:rFonts w:eastAsia="仿宋_GB2312"/>
          <w:sz w:val="32"/>
          <w:szCs w:val="32"/>
        </w:rPr>
      </w:pP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t>为贯彻落实财政部《会计改革与发展</w:t>
      </w:r>
      <w:r>
        <w:rPr>
          <w:rFonts w:eastAsia="仿宋_GB2312"/>
          <w:sz w:val="32"/>
          <w:szCs w:val="32"/>
        </w:rPr>
        <w:t>“</w:t>
      </w:r>
      <w:r>
        <w:rPr>
          <w:rFonts w:eastAsia="仿宋_GB2312"/>
          <w:sz w:val="32"/>
          <w:szCs w:val="32"/>
        </w:rPr>
        <w:t>十</w:t>
      </w:r>
      <w:r>
        <w:rPr>
          <w:rFonts w:eastAsia="仿宋_GB2312"/>
          <w:sz w:val="32"/>
          <w:szCs w:val="32"/>
        </w:rPr>
        <w:t>四</w:t>
      </w:r>
      <w:r>
        <w:rPr>
          <w:rFonts w:eastAsia="仿宋_GB2312"/>
          <w:sz w:val="32"/>
          <w:szCs w:val="32"/>
        </w:rPr>
        <w:t>五</w:t>
      </w:r>
      <w:r>
        <w:rPr>
          <w:rFonts w:eastAsia="仿宋_GB2312"/>
          <w:sz w:val="32"/>
          <w:szCs w:val="32"/>
        </w:rPr>
        <w:t>”</w:t>
      </w:r>
      <w:r>
        <w:rPr>
          <w:rFonts w:eastAsia="仿宋_GB2312"/>
          <w:sz w:val="32"/>
          <w:szCs w:val="32"/>
        </w:rPr>
        <w:t>规划纲要》和《会计</w:t>
      </w:r>
      <w:r>
        <w:rPr>
          <w:rFonts w:eastAsia="仿宋_GB2312"/>
          <w:sz w:val="32"/>
          <w:szCs w:val="32"/>
        </w:rPr>
        <w:t>行业人才发展</w:t>
      </w:r>
      <w:r>
        <w:rPr>
          <w:rFonts w:eastAsia="仿宋_GB2312"/>
          <w:sz w:val="32"/>
          <w:szCs w:val="32"/>
        </w:rPr>
        <w:t>规划（</w:t>
      </w:r>
      <w:r>
        <w:rPr>
          <w:rFonts w:eastAsia="仿宋_GB2312"/>
          <w:sz w:val="32"/>
          <w:szCs w:val="32"/>
        </w:rPr>
        <w:t>20</w:t>
      </w:r>
      <w:r>
        <w:rPr>
          <w:rFonts w:eastAsia="仿宋_GB2312"/>
          <w:sz w:val="32"/>
          <w:szCs w:val="32"/>
        </w:rPr>
        <w:t>21</w:t>
      </w:r>
      <w:r>
        <w:rPr>
          <w:rFonts w:eastAsia="仿宋_GB2312"/>
          <w:sz w:val="32"/>
          <w:szCs w:val="32"/>
        </w:rPr>
        <w:t>—202</w:t>
      </w:r>
      <w:r>
        <w:rPr>
          <w:rFonts w:eastAsia="仿宋_GB2312"/>
          <w:sz w:val="32"/>
          <w:szCs w:val="32"/>
        </w:rPr>
        <w:t>5</w:t>
      </w:r>
      <w:r>
        <w:rPr>
          <w:rFonts w:eastAsia="仿宋_GB2312"/>
          <w:sz w:val="32"/>
          <w:szCs w:val="32"/>
        </w:rPr>
        <w:t>年）》精神，适应我省会计行业发展和经济高质量发展需要，实施人才强省战略，</w:t>
      </w:r>
      <w:bookmarkStart w:id="0" w:name="_Toc13225180"/>
      <w:r>
        <w:rPr>
          <w:rFonts w:eastAsia="仿宋_GB2312"/>
          <w:sz w:val="32"/>
          <w:szCs w:val="32"/>
        </w:rPr>
        <w:t>培养一批高端引领、业务精湛、能力卓越、德才兼备的会计人才，有效发挥高端会计人才</w:t>
      </w:r>
      <w:r>
        <w:rPr>
          <w:rFonts w:eastAsia="仿宋_GB2312"/>
          <w:sz w:val="32"/>
          <w:szCs w:val="32"/>
        </w:rPr>
        <w:t>在开创全面振兴全方位振兴辽宁新局面中的</w:t>
      </w:r>
      <w:r>
        <w:rPr>
          <w:rFonts w:ascii="仿宋_GB2312" w:eastAsia="仿宋_GB2312" w:hAnsi="仿宋_GB2312" w:cs="仿宋_GB2312" w:hint="eastAsia"/>
          <w:sz w:val="32"/>
          <w:szCs w:val="32"/>
        </w:rPr>
        <w:t>“领头雁”“先锋队”</w:t>
      </w:r>
      <w:r>
        <w:rPr>
          <w:rFonts w:eastAsia="仿宋_GB2312"/>
          <w:sz w:val="32"/>
          <w:szCs w:val="32"/>
        </w:rPr>
        <w:t>作用</w:t>
      </w:r>
      <w:bookmarkEnd w:id="0"/>
      <w:r>
        <w:rPr>
          <w:rFonts w:eastAsia="仿宋_GB2312"/>
          <w:sz w:val="32"/>
          <w:szCs w:val="32"/>
        </w:rPr>
        <w:t>，</w:t>
      </w:r>
      <w:r>
        <w:rPr>
          <w:rFonts w:eastAsia="仿宋_GB2312"/>
          <w:sz w:val="32"/>
          <w:szCs w:val="32"/>
        </w:rPr>
        <w:t>特制定本实施意见。</w:t>
      </w:r>
    </w:p>
    <w:p w:rsidR="00ED3CD9" w:rsidRDefault="006A67AB">
      <w:pPr>
        <w:tabs>
          <w:tab w:val="left" w:pos="3352"/>
        </w:tabs>
        <w:overflowPunct w:val="0"/>
        <w:spacing w:line="560" w:lineRule="exact"/>
        <w:ind w:firstLineChars="200" w:firstLine="640"/>
        <w:rPr>
          <w:rFonts w:eastAsia="黑体"/>
          <w:sz w:val="32"/>
          <w:szCs w:val="32"/>
        </w:rPr>
      </w:pPr>
      <w:r>
        <w:rPr>
          <w:rFonts w:eastAsia="黑体" w:hint="eastAsia"/>
          <w:sz w:val="32"/>
          <w:szCs w:val="32"/>
        </w:rPr>
        <w:t>一、</w:t>
      </w:r>
      <w:r>
        <w:rPr>
          <w:rFonts w:eastAsia="黑体"/>
          <w:sz w:val="32"/>
          <w:szCs w:val="32"/>
        </w:rPr>
        <w:t>指导思想</w:t>
      </w: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t>深入贯彻习近平</w:t>
      </w:r>
      <w:r>
        <w:rPr>
          <w:rFonts w:eastAsia="仿宋_GB2312" w:hint="eastAsia"/>
          <w:sz w:val="32"/>
          <w:szCs w:val="32"/>
        </w:rPr>
        <w:t>新时代中国特色社会主义思想</w:t>
      </w:r>
      <w:r>
        <w:rPr>
          <w:rFonts w:eastAsia="仿宋_GB2312"/>
          <w:sz w:val="32"/>
          <w:szCs w:val="32"/>
        </w:rPr>
        <w:t>，扎实践行人才强国战略，以能力建设为核心，</w:t>
      </w:r>
      <w:r>
        <w:rPr>
          <w:rFonts w:eastAsia="仿宋_GB2312"/>
          <w:sz w:val="32"/>
          <w:szCs w:val="32"/>
        </w:rPr>
        <w:t>坚持人才引领发展的战略地位，营造识才爱才敬才用才环境，</w:t>
      </w:r>
      <w:r>
        <w:rPr>
          <w:rFonts w:eastAsia="仿宋_GB2312"/>
          <w:sz w:val="32"/>
          <w:szCs w:val="32"/>
        </w:rPr>
        <w:t>遵循</w:t>
      </w:r>
      <w:r>
        <w:rPr>
          <w:rFonts w:eastAsia="仿宋_GB2312"/>
          <w:sz w:val="32"/>
          <w:szCs w:val="32"/>
        </w:rPr>
        <w:t>会计</w:t>
      </w:r>
      <w:r>
        <w:rPr>
          <w:rFonts w:eastAsia="仿宋_GB2312"/>
          <w:sz w:val="32"/>
          <w:szCs w:val="32"/>
        </w:rPr>
        <w:t>人才成长规律，</w:t>
      </w:r>
      <w:r>
        <w:rPr>
          <w:rFonts w:eastAsia="仿宋_GB2312"/>
          <w:sz w:val="32"/>
          <w:szCs w:val="32"/>
        </w:rPr>
        <w:t>创新培养机制</w:t>
      </w:r>
      <w:r>
        <w:rPr>
          <w:rFonts w:eastAsia="仿宋_GB2312"/>
          <w:sz w:val="32"/>
          <w:szCs w:val="32"/>
        </w:rPr>
        <w:t>，</w:t>
      </w:r>
      <w:r>
        <w:rPr>
          <w:rFonts w:eastAsia="仿宋_GB2312"/>
          <w:sz w:val="32"/>
          <w:szCs w:val="32"/>
        </w:rPr>
        <w:t>科学组织，规范管理，着力</w:t>
      </w:r>
      <w:r>
        <w:rPr>
          <w:rFonts w:eastAsia="仿宋_GB2312"/>
          <w:sz w:val="32"/>
          <w:szCs w:val="32"/>
        </w:rPr>
        <w:t>培养一批</w:t>
      </w:r>
      <w:r>
        <w:rPr>
          <w:rFonts w:eastAsia="仿宋_GB2312"/>
          <w:sz w:val="32"/>
          <w:szCs w:val="32"/>
        </w:rPr>
        <w:t>高水平</w:t>
      </w:r>
      <w:r>
        <w:rPr>
          <w:rFonts w:eastAsia="仿宋_GB2312"/>
          <w:sz w:val="32"/>
          <w:szCs w:val="32"/>
        </w:rPr>
        <w:t>高层次</w:t>
      </w:r>
      <w:r>
        <w:rPr>
          <w:rFonts w:eastAsia="仿宋_GB2312"/>
          <w:sz w:val="32"/>
          <w:szCs w:val="32"/>
        </w:rPr>
        <w:t>高素质的</w:t>
      </w:r>
      <w:r>
        <w:rPr>
          <w:rFonts w:eastAsia="仿宋_GB2312"/>
          <w:sz w:val="32"/>
          <w:szCs w:val="32"/>
        </w:rPr>
        <w:t>会计人才，打造一支适应我</w:t>
      </w:r>
      <w:r>
        <w:rPr>
          <w:rFonts w:eastAsia="仿宋_GB2312"/>
          <w:sz w:val="32"/>
          <w:szCs w:val="32"/>
        </w:rPr>
        <w:t>省</w:t>
      </w:r>
      <w:r>
        <w:rPr>
          <w:rFonts w:eastAsia="仿宋_GB2312"/>
          <w:sz w:val="32"/>
          <w:szCs w:val="32"/>
        </w:rPr>
        <w:t>财经事业</w:t>
      </w:r>
      <w:r>
        <w:rPr>
          <w:rFonts w:eastAsia="仿宋_GB2312"/>
          <w:sz w:val="32"/>
          <w:szCs w:val="32"/>
        </w:rPr>
        <w:t>高质量</w:t>
      </w:r>
      <w:r>
        <w:rPr>
          <w:rFonts w:eastAsia="仿宋_GB2312"/>
          <w:sz w:val="32"/>
          <w:szCs w:val="32"/>
        </w:rPr>
        <w:t>发展的</w:t>
      </w:r>
      <w:r>
        <w:rPr>
          <w:rFonts w:eastAsia="仿宋_GB2312"/>
          <w:sz w:val="32"/>
          <w:szCs w:val="32"/>
        </w:rPr>
        <w:t>优秀</w:t>
      </w:r>
      <w:r>
        <w:rPr>
          <w:rFonts w:eastAsia="仿宋_GB2312"/>
          <w:sz w:val="32"/>
          <w:szCs w:val="32"/>
        </w:rPr>
        <w:t>会计人才队伍，</w:t>
      </w:r>
      <w:r>
        <w:rPr>
          <w:rFonts w:eastAsia="仿宋_GB2312"/>
          <w:sz w:val="32"/>
          <w:szCs w:val="32"/>
        </w:rPr>
        <w:t>为推动我省会计事业和经济社会</w:t>
      </w:r>
      <w:r>
        <w:rPr>
          <w:rFonts w:eastAsia="仿宋_GB2312" w:hint="eastAsia"/>
          <w:sz w:val="32"/>
          <w:szCs w:val="32"/>
        </w:rPr>
        <w:t>高质量</w:t>
      </w:r>
      <w:r>
        <w:rPr>
          <w:rFonts w:eastAsia="仿宋_GB2312"/>
          <w:sz w:val="32"/>
          <w:szCs w:val="32"/>
        </w:rPr>
        <w:t>发展提供充足的人才储备和智力支持。</w:t>
      </w:r>
    </w:p>
    <w:p w:rsidR="00ED3CD9" w:rsidRDefault="006A67AB">
      <w:pPr>
        <w:overflowPunct w:val="0"/>
        <w:spacing w:line="560" w:lineRule="exact"/>
        <w:ind w:firstLineChars="200" w:firstLine="640"/>
        <w:rPr>
          <w:rFonts w:eastAsia="黑体"/>
          <w:sz w:val="32"/>
          <w:szCs w:val="32"/>
        </w:rPr>
      </w:pPr>
      <w:r>
        <w:rPr>
          <w:rFonts w:eastAsia="黑体" w:hint="eastAsia"/>
          <w:sz w:val="32"/>
          <w:szCs w:val="32"/>
        </w:rPr>
        <w:t>二、</w:t>
      </w:r>
      <w:r>
        <w:rPr>
          <w:rFonts w:eastAsia="黑体"/>
          <w:sz w:val="32"/>
          <w:szCs w:val="32"/>
        </w:rPr>
        <w:t>培养目标</w:t>
      </w: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t>按照财政部《会计改革与发展</w:t>
      </w:r>
      <w:r>
        <w:rPr>
          <w:rFonts w:eastAsia="仿宋_GB2312"/>
          <w:sz w:val="32"/>
          <w:szCs w:val="32"/>
        </w:rPr>
        <w:t>“</w:t>
      </w:r>
      <w:r>
        <w:rPr>
          <w:rFonts w:eastAsia="仿宋_GB2312"/>
          <w:sz w:val="32"/>
          <w:szCs w:val="32"/>
        </w:rPr>
        <w:t>十四五</w:t>
      </w:r>
      <w:r>
        <w:rPr>
          <w:rFonts w:eastAsia="仿宋_GB2312"/>
          <w:sz w:val="32"/>
          <w:szCs w:val="32"/>
        </w:rPr>
        <w:t>”</w:t>
      </w:r>
      <w:r>
        <w:rPr>
          <w:rFonts w:eastAsia="仿宋_GB2312"/>
          <w:sz w:val="32"/>
          <w:szCs w:val="32"/>
        </w:rPr>
        <w:t>规划纲要》和《会计</w:t>
      </w:r>
      <w:r>
        <w:rPr>
          <w:rFonts w:eastAsia="仿宋_GB2312"/>
          <w:sz w:val="32"/>
          <w:szCs w:val="32"/>
        </w:rPr>
        <w:t>行业人才发展</w:t>
      </w:r>
      <w:r>
        <w:rPr>
          <w:rFonts w:eastAsia="仿宋_GB2312"/>
          <w:sz w:val="32"/>
          <w:szCs w:val="32"/>
        </w:rPr>
        <w:t>规划（</w:t>
      </w:r>
      <w:r>
        <w:rPr>
          <w:rFonts w:eastAsia="仿宋_GB2312"/>
          <w:sz w:val="32"/>
          <w:szCs w:val="32"/>
        </w:rPr>
        <w:t>20</w:t>
      </w:r>
      <w:r>
        <w:rPr>
          <w:rFonts w:eastAsia="仿宋_GB2312"/>
          <w:sz w:val="32"/>
          <w:szCs w:val="32"/>
        </w:rPr>
        <w:t>21</w:t>
      </w:r>
      <w:r>
        <w:rPr>
          <w:rFonts w:eastAsia="仿宋_GB2312"/>
          <w:sz w:val="32"/>
          <w:szCs w:val="32"/>
        </w:rPr>
        <w:t>—202</w:t>
      </w:r>
      <w:r>
        <w:rPr>
          <w:rFonts w:eastAsia="仿宋_GB2312"/>
          <w:sz w:val="32"/>
          <w:szCs w:val="32"/>
        </w:rPr>
        <w:t>5</w:t>
      </w:r>
      <w:r>
        <w:rPr>
          <w:rFonts w:eastAsia="仿宋_GB2312"/>
          <w:sz w:val="32"/>
          <w:szCs w:val="32"/>
        </w:rPr>
        <w:t>年）》有关高端会计人才的能力框架和素质要求，实施我</w:t>
      </w:r>
      <w:r>
        <w:rPr>
          <w:rFonts w:eastAsia="仿宋_GB2312"/>
          <w:sz w:val="32"/>
          <w:szCs w:val="32"/>
        </w:rPr>
        <w:t>省</w:t>
      </w:r>
      <w:r>
        <w:rPr>
          <w:rFonts w:eastAsia="仿宋_GB2312"/>
          <w:sz w:val="32"/>
          <w:szCs w:val="32"/>
        </w:rPr>
        <w:t>高端会计人才培养工程</w:t>
      </w:r>
      <w:r>
        <w:rPr>
          <w:rFonts w:eastAsia="仿宋_GB2312"/>
          <w:sz w:val="32"/>
          <w:szCs w:val="32"/>
        </w:rPr>
        <w:t>。</w:t>
      </w:r>
      <w:r>
        <w:rPr>
          <w:rFonts w:eastAsia="仿宋_GB2312"/>
          <w:sz w:val="32"/>
          <w:szCs w:val="32"/>
        </w:rPr>
        <w:t>选拔</w:t>
      </w:r>
      <w:r>
        <w:rPr>
          <w:rFonts w:eastAsia="仿宋_GB2312" w:hint="eastAsia"/>
          <w:sz w:val="32"/>
          <w:szCs w:val="32"/>
        </w:rPr>
        <w:t>行政</w:t>
      </w:r>
      <w:r>
        <w:rPr>
          <w:rFonts w:eastAsia="仿宋_GB2312"/>
          <w:sz w:val="32"/>
          <w:szCs w:val="32"/>
        </w:rPr>
        <w:t>事业单位、</w:t>
      </w:r>
      <w:r>
        <w:rPr>
          <w:rFonts w:eastAsia="仿宋_GB2312" w:hint="eastAsia"/>
          <w:sz w:val="32"/>
          <w:szCs w:val="32"/>
        </w:rPr>
        <w:t>企业</w:t>
      </w:r>
      <w:r>
        <w:rPr>
          <w:rFonts w:eastAsia="仿宋_GB2312"/>
          <w:sz w:val="32"/>
          <w:szCs w:val="32"/>
        </w:rPr>
        <w:t>、</w:t>
      </w:r>
      <w:r>
        <w:rPr>
          <w:rFonts w:eastAsia="仿宋_GB2312" w:hint="eastAsia"/>
          <w:sz w:val="32"/>
          <w:szCs w:val="32"/>
        </w:rPr>
        <w:t>高校、会计中介机构等</w:t>
      </w:r>
      <w:r>
        <w:rPr>
          <w:rFonts w:eastAsia="仿宋_GB2312"/>
          <w:sz w:val="32"/>
          <w:szCs w:val="32"/>
        </w:rPr>
        <w:t>财务岗位的核心骨干力量，</w:t>
      </w:r>
      <w:r>
        <w:rPr>
          <w:rFonts w:eastAsia="仿宋_GB2312"/>
          <w:sz w:val="32"/>
          <w:szCs w:val="32"/>
        </w:rPr>
        <w:lastRenderedPageBreak/>
        <w:t>以培养</w:t>
      </w:r>
      <w:r>
        <w:rPr>
          <w:rFonts w:eastAsia="仿宋_GB2312"/>
          <w:sz w:val="32"/>
          <w:szCs w:val="32"/>
        </w:rPr>
        <w:t>“</w:t>
      </w:r>
      <w:r>
        <w:rPr>
          <w:rFonts w:eastAsia="仿宋_GB2312"/>
          <w:sz w:val="32"/>
          <w:szCs w:val="32"/>
        </w:rPr>
        <w:t>政治型、职业型、专业型、复合型</w:t>
      </w:r>
      <w:r>
        <w:rPr>
          <w:rFonts w:eastAsia="仿宋_GB2312"/>
          <w:sz w:val="32"/>
          <w:szCs w:val="32"/>
        </w:rPr>
        <w:t>”</w:t>
      </w:r>
      <w:r>
        <w:rPr>
          <w:rFonts w:eastAsia="仿宋_GB2312"/>
          <w:sz w:val="32"/>
          <w:szCs w:val="32"/>
        </w:rPr>
        <w:t>高端会计人才为目标，推进人才强省建设，提升我省会计队伍整体素质和会计工作整体水平。</w:t>
      </w:r>
    </w:p>
    <w:p w:rsidR="00ED3CD9" w:rsidRDefault="006A67AB">
      <w:pPr>
        <w:pStyle w:val="1"/>
        <w:overflowPunct w:val="0"/>
        <w:spacing w:line="560" w:lineRule="exact"/>
        <w:ind w:firstLine="640"/>
        <w:rPr>
          <w:rFonts w:ascii="Times New Roman" w:eastAsia="黑体" w:hAnsi="Times New Roman"/>
          <w:sz w:val="32"/>
          <w:szCs w:val="32"/>
        </w:rPr>
      </w:pPr>
      <w:r>
        <w:rPr>
          <w:rFonts w:ascii="Times New Roman" w:eastAsia="黑体" w:hAnsi="Times New Roman"/>
          <w:sz w:val="32"/>
          <w:szCs w:val="32"/>
        </w:rPr>
        <w:t>三</w:t>
      </w:r>
      <w:r>
        <w:rPr>
          <w:rFonts w:ascii="Times New Roman" w:eastAsia="黑体" w:hAnsi="Times New Roman"/>
          <w:sz w:val="32"/>
          <w:szCs w:val="32"/>
        </w:rPr>
        <w:t>、培养对象</w:t>
      </w: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t>培养对象为</w:t>
      </w:r>
      <w:r>
        <w:rPr>
          <w:rFonts w:eastAsia="仿宋_GB2312" w:hint="eastAsia"/>
          <w:sz w:val="32"/>
          <w:szCs w:val="32"/>
        </w:rPr>
        <w:t>我省行政</w:t>
      </w:r>
      <w:r>
        <w:rPr>
          <w:rFonts w:eastAsia="仿宋_GB2312"/>
          <w:sz w:val="32"/>
          <w:szCs w:val="32"/>
        </w:rPr>
        <w:t>事业单位、</w:t>
      </w:r>
      <w:r>
        <w:rPr>
          <w:rFonts w:eastAsia="仿宋_GB2312" w:hint="eastAsia"/>
          <w:sz w:val="32"/>
          <w:szCs w:val="32"/>
        </w:rPr>
        <w:t>企业</w:t>
      </w:r>
      <w:r>
        <w:rPr>
          <w:rFonts w:eastAsia="仿宋_GB2312"/>
          <w:sz w:val="32"/>
          <w:szCs w:val="32"/>
        </w:rPr>
        <w:t>、</w:t>
      </w:r>
      <w:r>
        <w:rPr>
          <w:rFonts w:eastAsia="仿宋_GB2312" w:hint="eastAsia"/>
          <w:sz w:val="32"/>
          <w:szCs w:val="32"/>
        </w:rPr>
        <w:t>会计中介机构等</w:t>
      </w:r>
      <w:r>
        <w:rPr>
          <w:rFonts w:eastAsia="仿宋_GB2312"/>
          <w:sz w:val="32"/>
          <w:szCs w:val="32"/>
        </w:rPr>
        <w:t>在职在岗的</w:t>
      </w:r>
      <w:r>
        <w:rPr>
          <w:rFonts w:eastAsia="仿宋_GB2312"/>
          <w:sz w:val="32"/>
          <w:szCs w:val="32"/>
        </w:rPr>
        <w:t>会计</w:t>
      </w:r>
      <w:r>
        <w:rPr>
          <w:rFonts w:eastAsia="仿宋_GB2312"/>
          <w:sz w:val="32"/>
          <w:szCs w:val="32"/>
        </w:rPr>
        <w:t>业务骨干</w:t>
      </w:r>
      <w:r>
        <w:rPr>
          <w:rFonts w:eastAsia="仿宋_GB2312"/>
          <w:sz w:val="32"/>
          <w:szCs w:val="32"/>
        </w:rPr>
        <w:t>，包括</w:t>
      </w:r>
      <w:r>
        <w:rPr>
          <w:rFonts w:eastAsia="仿宋_GB2312"/>
          <w:sz w:val="32"/>
          <w:szCs w:val="32"/>
        </w:rPr>
        <w:t>总会计师，财务总监，财务部长（经理），</w:t>
      </w:r>
      <w:r>
        <w:rPr>
          <w:rFonts w:eastAsia="仿宋_GB2312"/>
          <w:sz w:val="32"/>
          <w:szCs w:val="32"/>
        </w:rPr>
        <w:t>分管财务会计工作的负责人</w:t>
      </w:r>
      <w:r>
        <w:rPr>
          <w:rFonts w:eastAsia="仿宋_GB2312"/>
          <w:sz w:val="32"/>
          <w:szCs w:val="32"/>
        </w:rPr>
        <w:t>，</w:t>
      </w:r>
      <w:r>
        <w:rPr>
          <w:rFonts w:eastAsia="仿宋_GB2312"/>
          <w:sz w:val="32"/>
          <w:szCs w:val="32"/>
        </w:rPr>
        <w:t>财务部门</w:t>
      </w:r>
      <w:r>
        <w:rPr>
          <w:rFonts w:eastAsia="仿宋_GB2312"/>
          <w:sz w:val="32"/>
          <w:szCs w:val="32"/>
        </w:rPr>
        <w:t>科（处）长</w:t>
      </w:r>
      <w:r>
        <w:rPr>
          <w:rFonts w:eastAsia="仿宋_GB2312" w:hint="eastAsia"/>
          <w:sz w:val="32"/>
          <w:szCs w:val="32"/>
        </w:rPr>
        <w:t>；</w:t>
      </w:r>
      <w:r>
        <w:rPr>
          <w:rFonts w:eastAsia="仿宋_GB2312"/>
          <w:sz w:val="32"/>
          <w:szCs w:val="32"/>
        </w:rPr>
        <w:t>高校从事会计教学、科研工作的人员</w:t>
      </w:r>
      <w:r>
        <w:rPr>
          <w:rFonts w:eastAsia="仿宋_GB2312" w:hint="eastAsia"/>
          <w:sz w:val="32"/>
          <w:szCs w:val="32"/>
        </w:rPr>
        <w:t>；</w:t>
      </w:r>
      <w:r>
        <w:rPr>
          <w:rFonts w:eastAsia="仿宋_GB2312"/>
          <w:sz w:val="32"/>
          <w:szCs w:val="32"/>
        </w:rPr>
        <w:t>在会计师事务所执业的注册会计师</w:t>
      </w:r>
      <w:r>
        <w:rPr>
          <w:rFonts w:eastAsia="仿宋_GB2312" w:hint="eastAsia"/>
          <w:sz w:val="32"/>
          <w:szCs w:val="32"/>
        </w:rPr>
        <w:t>等</w:t>
      </w:r>
      <w:r>
        <w:rPr>
          <w:rFonts w:eastAsia="仿宋_GB2312"/>
          <w:sz w:val="32"/>
          <w:szCs w:val="32"/>
        </w:rPr>
        <w:t>。</w:t>
      </w: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t>培养对象应具备以下基本条件：</w:t>
      </w: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t>1.</w:t>
      </w:r>
      <w:r>
        <w:rPr>
          <w:rFonts w:eastAsia="仿宋_GB2312"/>
          <w:sz w:val="32"/>
          <w:szCs w:val="32"/>
        </w:rPr>
        <w:t>具有中华人民共和国国籍，热爱祖国，</w:t>
      </w:r>
      <w:r>
        <w:rPr>
          <w:rFonts w:eastAsia="仿宋_GB2312"/>
          <w:sz w:val="32"/>
          <w:szCs w:val="32"/>
        </w:rPr>
        <w:t>拥护中国共产党的领导，</w:t>
      </w:r>
      <w:r>
        <w:rPr>
          <w:rFonts w:eastAsia="仿宋_GB2312"/>
          <w:sz w:val="32"/>
          <w:szCs w:val="32"/>
        </w:rPr>
        <w:t>遵守《</w:t>
      </w:r>
      <w:r>
        <w:rPr>
          <w:rFonts w:eastAsia="仿宋_GB2312"/>
          <w:sz w:val="32"/>
          <w:szCs w:val="32"/>
        </w:rPr>
        <w:t>中华人民共和国</w:t>
      </w:r>
      <w:r>
        <w:rPr>
          <w:rFonts w:eastAsia="仿宋_GB2312"/>
          <w:sz w:val="32"/>
          <w:szCs w:val="32"/>
        </w:rPr>
        <w:t>会计法》等</w:t>
      </w:r>
      <w:r>
        <w:rPr>
          <w:rFonts w:eastAsia="仿宋_GB2312"/>
          <w:sz w:val="32"/>
          <w:szCs w:val="32"/>
        </w:rPr>
        <w:t>相关法律法规，遵守会计职业道德</w:t>
      </w:r>
      <w:r>
        <w:rPr>
          <w:rFonts w:eastAsia="仿宋_GB2312"/>
          <w:sz w:val="32"/>
          <w:szCs w:val="32"/>
        </w:rPr>
        <w:t>。</w:t>
      </w: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t>2.</w:t>
      </w:r>
      <w:r>
        <w:rPr>
          <w:rFonts w:eastAsia="仿宋_GB2312"/>
          <w:sz w:val="32"/>
          <w:szCs w:val="32"/>
        </w:rPr>
        <w:t>工作实绩突出，政策理论水平较高，具有开拓创新意识，有较强的组织协调能力、分析研究能力。</w:t>
      </w: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t>3.</w:t>
      </w:r>
      <w:r>
        <w:rPr>
          <w:rFonts w:eastAsia="仿宋_GB2312"/>
          <w:sz w:val="32"/>
          <w:szCs w:val="32"/>
        </w:rPr>
        <w:t>具有经济管理类专业全日制大学本科学历人员，从事会计相关工作</w:t>
      </w:r>
      <w:r>
        <w:rPr>
          <w:rFonts w:eastAsia="仿宋_GB2312"/>
          <w:sz w:val="32"/>
          <w:szCs w:val="32"/>
        </w:rPr>
        <w:t>8</w:t>
      </w:r>
      <w:r>
        <w:rPr>
          <w:rFonts w:eastAsia="仿宋_GB2312"/>
          <w:sz w:val="32"/>
          <w:szCs w:val="32"/>
        </w:rPr>
        <w:t>年（含</w:t>
      </w:r>
      <w:r>
        <w:rPr>
          <w:rFonts w:eastAsia="仿宋_GB2312"/>
          <w:sz w:val="32"/>
          <w:szCs w:val="32"/>
        </w:rPr>
        <w:t>8</w:t>
      </w:r>
      <w:r>
        <w:rPr>
          <w:rFonts w:eastAsia="仿宋_GB2312"/>
          <w:sz w:val="32"/>
          <w:szCs w:val="32"/>
        </w:rPr>
        <w:t>年）以上，或具有经济管理类专业硕士研究生学历人员，从事会计相关工作</w:t>
      </w:r>
      <w:r>
        <w:rPr>
          <w:rFonts w:eastAsia="仿宋_GB2312"/>
          <w:sz w:val="32"/>
          <w:szCs w:val="32"/>
        </w:rPr>
        <w:t>4</w:t>
      </w:r>
      <w:r>
        <w:rPr>
          <w:rFonts w:eastAsia="仿宋_GB2312"/>
          <w:sz w:val="32"/>
          <w:szCs w:val="32"/>
        </w:rPr>
        <w:t>年（含</w:t>
      </w:r>
      <w:r>
        <w:rPr>
          <w:rFonts w:eastAsia="仿宋_GB2312"/>
          <w:sz w:val="32"/>
          <w:szCs w:val="32"/>
        </w:rPr>
        <w:t>4</w:t>
      </w:r>
      <w:r>
        <w:rPr>
          <w:rFonts w:eastAsia="仿宋_GB2312"/>
          <w:sz w:val="32"/>
          <w:szCs w:val="32"/>
        </w:rPr>
        <w:t>年）以上。</w:t>
      </w: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t>4.</w:t>
      </w:r>
      <w:r>
        <w:rPr>
          <w:rFonts w:eastAsia="仿宋_GB2312"/>
          <w:sz w:val="32"/>
          <w:szCs w:val="32"/>
        </w:rPr>
        <w:t>在</w:t>
      </w:r>
      <w:r>
        <w:rPr>
          <w:rFonts w:eastAsia="仿宋_GB2312" w:hint="eastAsia"/>
          <w:sz w:val="32"/>
          <w:szCs w:val="32"/>
        </w:rPr>
        <w:t>行政</w:t>
      </w:r>
      <w:r>
        <w:rPr>
          <w:rFonts w:eastAsia="仿宋_GB2312"/>
          <w:sz w:val="32"/>
          <w:szCs w:val="32"/>
        </w:rPr>
        <w:t>事业单位担任</w:t>
      </w:r>
      <w:r>
        <w:rPr>
          <w:rFonts w:eastAsia="仿宋_GB2312"/>
          <w:sz w:val="32"/>
          <w:szCs w:val="32"/>
        </w:rPr>
        <w:t>总会计师、</w:t>
      </w:r>
      <w:r>
        <w:rPr>
          <w:rFonts w:eastAsia="仿宋_GB2312"/>
          <w:sz w:val="32"/>
          <w:szCs w:val="32"/>
        </w:rPr>
        <w:t>分管财务会计工作的负责人</w:t>
      </w:r>
      <w:r>
        <w:rPr>
          <w:rFonts w:eastAsia="仿宋_GB2312"/>
          <w:sz w:val="32"/>
          <w:szCs w:val="32"/>
        </w:rPr>
        <w:t>、</w:t>
      </w:r>
      <w:r>
        <w:rPr>
          <w:rFonts w:eastAsia="仿宋_GB2312"/>
          <w:sz w:val="32"/>
          <w:szCs w:val="32"/>
        </w:rPr>
        <w:t>财务部门</w:t>
      </w:r>
      <w:r>
        <w:rPr>
          <w:rFonts w:eastAsia="仿宋_GB2312"/>
          <w:sz w:val="32"/>
          <w:szCs w:val="32"/>
        </w:rPr>
        <w:t>科（处）长</w:t>
      </w:r>
      <w:r>
        <w:rPr>
          <w:rFonts w:eastAsia="仿宋_GB2312"/>
          <w:sz w:val="32"/>
          <w:szCs w:val="32"/>
        </w:rPr>
        <w:t>；</w:t>
      </w:r>
      <w:r>
        <w:rPr>
          <w:rFonts w:eastAsia="仿宋_GB2312"/>
          <w:sz w:val="32"/>
          <w:szCs w:val="32"/>
        </w:rPr>
        <w:t>在企业担任</w:t>
      </w:r>
      <w:r>
        <w:rPr>
          <w:rFonts w:eastAsia="仿宋_GB2312"/>
          <w:sz w:val="32"/>
          <w:szCs w:val="32"/>
        </w:rPr>
        <w:t>总会计师、财务总监、财务部长（经理）</w:t>
      </w:r>
      <w:r>
        <w:rPr>
          <w:rFonts w:eastAsia="仿宋_GB2312"/>
          <w:sz w:val="32"/>
          <w:szCs w:val="32"/>
        </w:rPr>
        <w:t>；</w:t>
      </w:r>
      <w:r>
        <w:rPr>
          <w:rFonts w:eastAsia="仿宋_GB2312"/>
          <w:sz w:val="32"/>
          <w:szCs w:val="32"/>
        </w:rPr>
        <w:t>在高校具有会计、财务管理等相关专业副教授及以上职称；取得注册会计师资格，并在会计师事务所执业</w:t>
      </w:r>
      <w:r>
        <w:rPr>
          <w:rFonts w:eastAsia="仿宋_GB2312"/>
          <w:sz w:val="32"/>
          <w:szCs w:val="32"/>
        </w:rPr>
        <w:t>5</w:t>
      </w:r>
      <w:r>
        <w:rPr>
          <w:rFonts w:eastAsia="仿宋_GB2312"/>
          <w:sz w:val="32"/>
          <w:szCs w:val="32"/>
        </w:rPr>
        <w:t>年（含</w:t>
      </w:r>
      <w:r>
        <w:rPr>
          <w:rFonts w:eastAsia="仿宋_GB2312"/>
          <w:sz w:val="32"/>
          <w:szCs w:val="32"/>
        </w:rPr>
        <w:t>5</w:t>
      </w:r>
      <w:r>
        <w:rPr>
          <w:rFonts w:eastAsia="仿宋_GB2312"/>
          <w:sz w:val="32"/>
          <w:szCs w:val="32"/>
        </w:rPr>
        <w:t>年）以上。</w:t>
      </w: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lastRenderedPageBreak/>
        <w:t>5</w:t>
      </w:r>
      <w:r>
        <w:rPr>
          <w:rFonts w:eastAsia="仿宋_GB2312"/>
          <w:sz w:val="32"/>
          <w:szCs w:val="32"/>
        </w:rPr>
        <w:t>.</w:t>
      </w:r>
      <w:r>
        <w:rPr>
          <w:rFonts w:eastAsia="仿宋_GB2312"/>
          <w:sz w:val="32"/>
          <w:szCs w:val="32"/>
        </w:rPr>
        <w:t>年龄不超过</w:t>
      </w:r>
      <w:r>
        <w:rPr>
          <w:rFonts w:eastAsia="仿宋_GB2312"/>
          <w:sz w:val="32"/>
          <w:szCs w:val="32"/>
        </w:rPr>
        <w:t>45</w:t>
      </w:r>
      <w:r>
        <w:rPr>
          <w:rFonts w:eastAsia="仿宋_GB2312"/>
          <w:sz w:val="32"/>
          <w:szCs w:val="32"/>
        </w:rPr>
        <w:t>周岁，身体健康。对本行业、本部门会计工作起到引领带动作用的业务骨干，可适当放宽年龄和职务职称等条件限制。</w:t>
      </w: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t>最近</w:t>
      </w:r>
      <w:r>
        <w:rPr>
          <w:rFonts w:eastAsia="仿宋_GB2312"/>
          <w:sz w:val="32"/>
          <w:szCs w:val="32"/>
        </w:rPr>
        <w:t>5</w:t>
      </w:r>
      <w:r>
        <w:rPr>
          <w:rFonts w:eastAsia="仿宋_GB2312"/>
          <w:sz w:val="32"/>
          <w:szCs w:val="32"/>
        </w:rPr>
        <w:t>年内因执业活动违法、违纪受过行政处罚或刑事处罚，或因直接过失给本单位造成不利后果或不良影响的</w:t>
      </w:r>
      <w:r>
        <w:rPr>
          <w:rFonts w:eastAsia="仿宋_GB2312"/>
          <w:sz w:val="32"/>
          <w:szCs w:val="32"/>
        </w:rPr>
        <w:t>，</w:t>
      </w:r>
      <w:r>
        <w:rPr>
          <w:rFonts w:eastAsia="仿宋_GB2312"/>
          <w:sz w:val="32"/>
          <w:szCs w:val="32"/>
        </w:rPr>
        <w:t>不得参加选拔培养。</w:t>
      </w:r>
      <w:r>
        <w:rPr>
          <w:rFonts w:eastAsia="仿宋_GB2312"/>
          <w:sz w:val="32"/>
          <w:szCs w:val="32"/>
        </w:rPr>
        <w:t>本人所在单位最近</w:t>
      </w:r>
      <w:r>
        <w:rPr>
          <w:rFonts w:eastAsia="仿宋_GB2312"/>
          <w:sz w:val="32"/>
          <w:szCs w:val="32"/>
        </w:rPr>
        <w:t>5</w:t>
      </w:r>
      <w:r>
        <w:rPr>
          <w:rFonts w:eastAsia="仿宋_GB2312"/>
          <w:sz w:val="32"/>
          <w:szCs w:val="32"/>
        </w:rPr>
        <w:t>年内存在严重违反《</w:t>
      </w:r>
      <w:r>
        <w:rPr>
          <w:rFonts w:eastAsia="仿宋_GB2312"/>
          <w:sz w:val="32"/>
          <w:szCs w:val="32"/>
        </w:rPr>
        <w:t>中华人民共和国</w:t>
      </w:r>
      <w:r>
        <w:rPr>
          <w:rFonts w:eastAsia="仿宋_GB2312"/>
          <w:sz w:val="32"/>
          <w:szCs w:val="32"/>
        </w:rPr>
        <w:t>会计法》《</w:t>
      </w:r>
      <w:r>
        <w:rPr>
          <w:rFonts w:eastAsia="仿宋_GB2312"/>
          <w:sz w:val="32"/>
          <w:szCs w:val="32"/>
        </w:rPr>
        <w:t>中华人民共和国</w:t>
      </w:r>
      <w:r>
        <w:rPr>
          <w:rFonts w:eastAsia="仿宋_GB2312"/>
          <w:sz w:val="32"/>
          <w:szCs w:val="32"/>
        </w:rPr>
        <w:t>注册会计师法》及有关财经法律法规的行为，且与本人执业活动或职权范围有直接关系的</w:t>
      </w:r>
      <w:r>
        <w:rPr>
          <w:rFonts w:eastAsia="仿宋_GB2312"/>
          <w:sz w:val="32"/>
          <w:szCs w:val="32"/>
        </w:rPr>
        <w:t>，</w:t>
      </w:r>
      <w:r>
        <w:rPr>
          <w:rFonts w:eastAsia="仿宋_GB2312"/>
          <w:sz w:val="32"/>
          <w:szCs w:val="32"/>
        </w:rPr>
        <w:t>不</w:t>
      </w:r>
      <w:r>
        <w:rPr>
          <w:rFonts w:eastAsia="仿宋_GB2312"/>
          <w:sz w:val="32"/>
          <w:szCs w:val="32"/>
        </w:rPr>
        <w:t>得参加选拔培养。</w:t>
      </w: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t>相关时间计算至申报年度前一年的</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w:t>
      </w:r>
    </w:p>
    <w:p w:rsidR="00ED3CD9" w:rsidRDefault="006A67AB">
      <w:pPr>
        <w:overflowPunct w:val="0"/>
        <w:spacing w:line="560" w:lineRule="exact"/>
        <w:ind w:firstLineChars="200" w:firstLine="640"/>
        <w:rPr>
          <w:rFonts w:eastAsia="黑体"/>
          <w:sz w:val="32"/>
          <w:szCs w:val="32"/>
        </w:rPr>
      </w:pPr>
      <w:r>
        <w:rPr>
          <w:rFonts w:eastAsia="黑体"/>
          <w:sz w:val="32"/>
          <w:szCs w:val="32"/>
        </w:rPr>
        <w:t>四</w:t>
      </w:r>
      <w:r>
        <w:rPr>
          <w:rFonts w:eastAsia="黑体"/>
          <w:sz w:val="32"/>
          <w:szCs w:val="32"/>
        </w:rPr>
        <w:t>、选拔程序</w:t>
      </w:r>
    </w:p>
    <w:p w:rsidR="00ED3CD9" w:rsidRDefault="006A67AB" w:rsidP="00BD708F">
      <w:pPr>
        <w:overflowPunct w:val="0"/>
        <w:spacing w:line="560" w:lineRule="exact"/>
        <w:ind w:firstLineChars="200" w:firstLine="640"/>
        <w:rPr>
          <w:rFonts w:eastAsia="仿宋_GB2312"/>
          <w:sz w:val="32"/>
          <w:szCs w:val="32"/>
        </w:rPr>
      </w:pPr>
      <w:r>
        <w:rPr>
          <w:rFonts w:ascii="楷体_GB2312" w:eastAsia="楷体_GB2312" w:hAnsi="楷体_GB2312" w:cs="楷体_GB2312" w:hint="eastAsia"/>
          <w:b/>
          <w:bCs/>
          <w:sz w:val="32"/>
          <w:szCs w:val="32"/>
        </w:rPr>
        <w:t>（一）申报。</w:t>
      </w:r>
      <w:r>
        <w:rPr>
          <w:rFonts w:eastAsia="仿宋_GB2312"/>
          <w:sz w:val="32"/>
          <w:szCs w:val="32"/>
        </w:rPr>
        <w:t>申请人经所在单位同意后，进行申报。</w:t>
      </w:r>
    </w:p>
    <w:p w:rsidR="00ED3CD9" w:rsidRDefault="006A67AB" w:rsidP="00BD708F">
      <w:pPr>
        <w:overflowPunct w:val="0"/>
        <w:spacing w:line="560" w:lineRule="exact"/>
        <w:ind w:firstLineChars="200" w:firstLine="640"/>
        <w:rPr>
          <w:rFonts w:eastAsia="仿宋_GB2312"/>
          <w:sz w:val="32"/>
          <w:szCs w:val="32"/>
        </w:rPr>
      </w:pPr>
      <w:r>
        <w:rPr>
          <w:rFonts w:ascii="楷体_GB2312" w:eastAsia="楷体_GB2312" w:hAnsi="楷体_GB2312" w:cs="楷体_GB2312"/>
          <w:b/>
          <w:bCs/>
          <w:sz w:val="32"/>
          <w:szCs w:val="32"/>
        </w:rPr>
        <w:t>（二）审核。</w:t>
      </w:r>
      <w:r>
        <w:rPr>
          <w:rFonts w:eastAsia="仿宋_GB2312"/>
          <w:sz w:val="32"/>
          <w:szCs w:val="32"/>
        </w:rPr>
        <w:t>各市申报人员由各市财政局初审、省财政厅复审</w:t>
      </w:r>
      <w:r>
        <w:rPr>
          <w:rFonts w:eastAsia="仿宋_GB2312" w:hint="eastAsia"/>
          <w:sz w:val="32"/>
          <w:szCs w:val="32"/>
        </w:rPr>
        <w:t>；</w:t>
      </w:r>
      <w:r>
        <w:rPr>
          <w:rFonts w:eastAsia="仿宋_GB2312"/>
          <w:sz w:val="32"/>
          <w:szCs w:val="32"/>
        </w:rPr>
        <w:t>省直、中直单位申报人员由</w:t>
      </w:r>
      <w:r>
        <w:rPr>
          <w:rFonts w:eastAsia="仿宋_GB2312" w:hint="eastAsia"/>
          <w:sz w:val="32"/>
          <w:szCs w:val="32"/>
        </w:rPr>
        <w:t>主管部门初审、</w:t>
      </w:r>
      <w:r>
        <w:rPr>
          <w:rFonts w:eastAsia="仿宋_GB2312"/>
          <w:sz w:val="32"/>
          <w:szCs w:val="32"/>
        </w:rPr>
        <w:t>省财政厅复审。</w:t>
      </w:r>
    </w:p>
    <w:p w:rsidR="00ED3CD9" w:rsidRDefault="006A67AB" w:rsidP="00BD708F">
      <w:pPr>
        <w:overflowPunct w:val="0"/>
        <w:spacing w:line="560" w:lineRule="exact"/>
        <w:ind w:firstLineChars="200" w:firstLine="640"/>
        <w:rPr>
          <w:rFonts w:eastAsia="仿宋_GB2312"/>
          <w:sz w:val="32"/>
          <w:szCs w:val="32"/>
        </w:rPr>
      </w:pPr>
      <w:r>
        <w:rPr>
          <w:rFonts w:ascii="楷体_GB2312" w:eastAsia="楷体_GB2312" w:hAnsi="楷体_GB2312" w:cs="楷体_GB2312"/>
          <w:b/>
          <w:bCs/>
          <w:sz w:val="32"/>
          <w:szCs w:val="32"/>
        </w:rPr>
        <w:t>（三）笔试。</w:t>
      </w:r>
      <w:r>
        <w:rPr>
          <w:rFonts w:eastAsia="仿宋_GB2312"/>
          <w:sz w:val="32"/>
          <w:szCs w:val="32"/>
        </w:rPr>
        <w:t>笔试考试形式为闭卷。试题类型以案例形式为主，重点测试考生分析问题、解决问题能力。笔试试卷分为</w:t>
      </w:r>
      <w:r>
        <w:rPr>
          <w:rFonts w:eastAsia="仿宋_GB2312" w:hint="eastAsia"/>
          <w:sz w:val="32"/>
          <w:szCs w:val="32"/>
        </w:rPr>
        <w:t>行政</w:t>
      </w:r>
      <w:r>
        <w:rPr>
          <w:rFonts w:eastAsia="仿宋_GB2312"/>
          <w:sz w:val="32"/>
          <w:szCs w:val="32"/>
        </w:rPr>
        <w:t>事业类和企业类两种试卷。</w:t>
      </w:r>
      <w:r>
        <w:rPr>
          <w:rFonts w:eastAsia="仿宋_GB2312" w:hint="eastAsia"/>
          <w:sz w:val="32"/>
          <w:szCs w:val="32"/>
        </w:rPr>
        <w:t>行政</w:t>
      </w:r>
      <w:r>
        <w:rPr>
          <w:rFonts w:eastAsia="仿宋_GB2312"/>
          <w:sz w:val="32"/>
          <w:szCs w:val="32"/>
        </w:rPr>
        <w:t>事业类考试范围为政府会计准则制度、内部控制规范、国有资产管理、</w:t>
      </w:r>
      <w:r>
        <w:rPr>
          <w:rFonts w:eastAsia="仿宋_GB2312" w:hint="eastAsia"/>
          <w:sz w:val="32"/>
          <w:szCs w:val="32"/>
        </w:rPr>
        <w:t>政府采购、</w:t>
      </w:r>
      <w:r>
        <w:rPr>
          <w:rFonts w:eastAsia="仿宋_GB2312"/>
          <w:sz w:val="32"/>
          <w:szCs w:val="32"/>
        </w:rPr>
        <w:t>绩效评价、管理会计等知识；企业类考试范围为企业会计准则、税收、内部控制规范、管理会计、战略管理、风险管理等知识。</w:t>
      </w:r>
    </w:p>
    <w:p w:rsidR="00ED3CD9" w:rsidRDefault="006A67AB" w:rsidP="00BD708F">
      <w:pPr>
        <w:overflowPunct w:val="0"/>
        <w:spacing w:line="560" w:lineRule="exact"/>
        <w:ind w:firstLineChars="200" w:firstLine="640"/>
        <w:rPr>
          <w:rFonts w:eastAsia="仿宋_GB2312"/>
          <w:sz w:val="32"/>
          <w:szCs w:val="32"/>
        </w:rPr>
      </w:pPr>
      <w:r>
        <w:rPr>
          <w:rFonts w:ascii="楷体_GB2312" w:eastAsia="楷体_GB2312" w:hAnsi="楷体_GB2312" w:cs="楷体_GB2312"/>
          <w:b/>
          <w:bCs/>
          <w:sz w:val="32"/>
          <w:szCs w:val="32"/>
        </w:rPr>
        <w:t>（四）面试。</w:t>
      </w:r>
      <w:r>
        <w:rPr>
          <w:rFonts w:eastAsia="仿宋_GB2312"/>
          <w:sz w:val="32"/>
          <w:szCs w:val="32"/>
        </w:rPr>
        <w:t>根据笔试成绩，按照</w:t>
      </w:r>
      <w:r>
        <w:rPr>
          <w:rFonts w:eastAsia="仿宋_GB2312"/>
          <w:sz w:val="32"/>
          <w:szCs w:val="32"/>
        </w:rPr>
        <w:t>1:1.5</w:t>
      </w:r>
      <w:r>
        <w:rPr>
          <w:rFonts w:eastAsia="仿宋_GB2312"/>
          <w:sz w:val="32"/>
          <w:szCs w:val="32"/>
        </w:rPr>
        <w:t>的比例确定面试名单。面试主要考察专业应用能力、决策分析能力、组织协调能力、语言表达能力、逻辑思维能力和应急处突能力等。</w:t>
      </w:r>
    </w:p>
    <w:p w:rsidR="00ED3CD9" w:rsidRDefault="006A67AB" w:rsidP="00BD708F">
      <w:pPr>
        <w:overflowPunct w:val="0"/>
        <w:spacing w:line="560" w:lineRule="exact"/>
        <w:ind w:firstLineChars="200" w:firstLine="640"/>
        <w:rPr>
          <w:rFonts w:eastAsia="仿宋_GB2312"/>
          <w:sz w:val="32"/>
          <w:szCs w:val="32"/>
        </w:rPr>
      </w:pPr>
      <w:r>
        <w:rPr>
          <w:rFonts w:ascii="楷体_GB2312" w:eastAsia="楷体_GB2312" w:hAnsi="楷体_GB2312" w:cs="楷体_GB2312"/>
          <w:b/>
          <w:bCs/>
          <w:sz w:val="32"/>
          <w:szCs w:val="32"/>
        </w:rPr>
        <w:lastRenderedPageBreak/>
        <w:t>（五）确定人选。</w:t>
      </w:r>
      <w:r>
        <w:rPr>
          <w:rFonts w:eastAsia="仿宋_GB2312"/>
          <w:sz w:val="32"/>
          <w:szCs w:val="32"/>
        </w:rPr>
        <w:t>根据笔试面试综合成绩，按照择优录取的原则，确定培养人员名单，在</w:t>
      </w:r>
      <w:r>
        <w:rPr>
          <w:rFonts w:eastAsia="仿宋_GB2312" w:hint="eastAsia"/>
          <w:sz w:val="32"/>
          <w:szCs w:val="32"/>
        </w:rPr>
        <w:t>“</w:t>
      </w:r>
      <w:r>
        <w:rPr>
          <w:rFonts w:eastAsia="仿宋_GB2312"/>
          <w:sz w:val="32"/>
          <w:szCs w:val="32"/>
        </w:rPr>
        <w:t>辽宁会计网</w:t>
      </w:r>
      <w:r>
        <w:rPr>
          <w:rFonts w:eastAsia="仿宋_GB2312" w:hint="eastAsia"/>
          <w:sz w:val="32"/>
          <w:szCs w:val="32"/>
        </w:rPr>
        <w:t>”</w:t>
      </w:r>
      <w:r>
        <w:rPr>
          <w:rFonts w:eastAsia="仿宋_GB2312"/>
          <w:sz w:val="32"/>
          <w:szCs w:val="32"/>
        </w:rPr>
        <w:t>公示并书面通知本人和所在单位。</w:t>
      </w:r>
    </w:p>
    <w:p w:rsidR="00ED3CD9" w:rsidRDefault="006A67AB">
      <w:pPr>
        <w:pStyle w:val="1"/>
        <w:overflowPunct w:val="0"/>
        <w:spacing w:line="560" w:lineRule="exact"/>
        <w:ind w:firstLine="640"/>
        <w:rPr>
          <w:rFonts w:ascii="Times New Roman" w:eastAsia="黑体" w:hAnsi="Times New Roman"/>
          <w:sz w:val="32"/>
          <w:szCs w:val="32"/>
        </w:rPr>
      </w:pPr>
      <w:r>
        <w:rPr>
          <w:rFonts w:ascii="Times New Roman" w:eastAsia="黑体" w:hAnsi="Times New Roman"/>
          <w:sz w:val="32"/>
          <w:szCs w:val="32"/>
        </w:rPr>
        <w:t>五</w:t>
      </w:r>
      <w:r>
        <w:rPr>
          <w:rFonts w:ascii="Times New Roman" w:eastAsia="黑体" w:hAnsi="Times New Roman"/>
          <w:sz w:val="32"/>
          <w:szCs w:val="32"/>
        </w:rPr>
        <w:t>、培养</w:t>
      </w:r>
      <w:r>
        <w:rPr>
          <w:rFonts w:ascii="Times New Roman" w:eastAsia="黑体" w:hAnsi="Times New Roman"/>
          <w:sz w:val="32"/>
          <w:szCs w:val="32"/>
        </w:rPr>
        <w:t>管理</w:t>
      </w:r>
    </w:p>
    <w:p w:rsidR="00ED3CD9" w:rsidRDefault="006A67AB">
      <w:pPr>
        <w:overflowPunct w:val="0"/>
        <w:spacing w:line="560" w:lineRule="exact"/>
        <w:ind w:firstLineChars="200" w:firstLine="640"/>
        <w:rPr>
          <w:rFonts w:eastAsia="黑体"/>
          <w:sz w:val="32"/>
          <w:szCs w:val="32"/>
        </w:rPr>
      </w:pPr>
      <w:r>
        <w:rPr>
          <w:rFonts w:eastAsia="仿宋_GB2312"/>
          <w:sz w:val="32"/>
          <w:szCs w:val="32"/>
        </w:rPr>
        <w:t>建立健全以职业需求为导向、以实践能力为重点的培养模式，采用课上讲授与课下研讨相结合、课堂教学与实践活</w:t>
      </w:r>
      <w:r>
        <w:rPr>
          <w:rFonts w:eastAsia="仿宋_GB2312"/>
          <w:sz w:val="32"/>
          <w:szCs w:val="32"/>
        </w:rPr>
        <w:t>动相结合、网络学习与线下培训相结合的培养方式，增强高端会计人才培养的实践性和实用性。</w:t>
      </w:r>
    </w:p>
    <w:p w:rsidR="00ED3CD9" w:rsidRDefault="006A67AB" w:rsidP="00BD708F">
      <w:pPr>
        <w:overflowPunct w:val="0"/>
        <w:spacing w:line="560" w:lineRule="exact"/>
        <w:ind w:firstLineChars="200" w:firstLine="640"/>
        <w:rPr>
          <w:rFonts w:ascii="楷体_GB2312" w:eastAsia="楷体_GB2312" w:hAnsi="楷体_GB2312" w:cs="楷体_GB2312"/>
          <w:b/>
          <w:bCs/>
          <w:sz w:val="32"/>
          <w:szCs w:val="32"/>
        </w:rPr>
      </w:pPr>
      <w:r>
        <w:rPr>
          <w:rFonts w:ascii="楷体_GB2312" w:eastAsia="楷体_GB2312" w:hAnsi="楷体_GB2312" w:cs="楷体_GB2312"/>
          <w:b/>
          <w:bCs/>
          <w:sz w:val="32"/>
          <w:szCs w:val="32"/>
        </w:rPr>
        <w:t>（一）培养周期</w:t>
      </w:r>
      <w:r>
        <w:rPr>
          <w:rFonts w:ascii="楷体_GB2312" w:eastAsia="楷体_GB2312" w:hAnsi="楷体_GB2312" w:cs="楷体_GB2312" w:hint="eastAsia"/>
          <w:b/>
          <w:bCs/>
          <w:sz w:val="32"/>
          <w:szCs w:val="32"/>
        </w:rPr>
        <w:t>。</w:t>
      </w: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t>辽宁省</w:t>
      </w:r>
      <w:r>
        <w:rPr>
          <w:rFonts w:eastAsia="仿宋_GB2312"/>
          <w:sz w:val="32"/>
          <w:szCs w:val="32"/>
        </w:rPr>
        <w:t>高端会计人才</w:t>
      </w:r>
      <w:r>
        <w:rPr>
          <w:rFonts w:eastAsia="仿宋_GB2312"/>
          <w:sz w:val="32"/>
          <w:szCs w:val="32"/>
        </w:rPr>
        <w:t>每两年选拔一次，每次选拔</w:t>
      </w:r>
      <w:r>
        <w:rPr>
          <w:rFonts w:eastAsia="仿宋_GB2312" w:hint="eastAsia"/>
          <w:sz w:val="32"/>
          <w:szCs w:val="32"/>
        </w:rPr>
        <w:t>不超过</w:t>
      </w:r>
      <w:r>
        <w:rPr>
          <w:rFonts w:eastAsia="仿宋_GB2312"/>
          <w:sz w:val="32"/>
          <w:szCs w:val="32"/>
        </w:rPr>
        <w:t>60</w:t>
      </w:r>
      <w:r>
        <w:rPr>
          <w:rFonts w:eastAsia="仿宋_GB2312"/>
          <w:sz w:val="32"/>
          <w:szCs w:val="32"/>
        </w:rPr>
        <w:t>人。培养周期为</w:t>
      </w:r>
      <w:r>
        <w:rPr>
          <w:rFonts w:eastAsia="仿宋_GB2312"/>
          <w:sz w:val="32"/>
          <w:szCs w:val="32"/>
        </w:rPr>
        <w:t>3</w:t>
      </w:r>
      <w:r>
        <w:rPr>
          <w:rFonts w:eastAsia="仿宋_GB2312"/>
          <w:sz w:val="32"/>
          <w:szCs w:val="32"/>
        </w:rPr>
        <w:t>年，每年组织</w:t>
      </w:r>
      <w:r>
        <w:rPr>
          <w:rFonts w:eastAsia="仿宋_GB2312"/>
          <w:sz w:val="32"/>
          <w:szCs w:val="32"/>
        </w:rPr>
        <w:t>2</w:t>
      </w:r>
      <w:r>
        <w:rPr>
          <w:rFonts w:eastAsia="仿宋_GB2312"/>
          <w:sz w:val="32"/>
          <w:szCs w:val="32"/>
        </w:rPr>
        <w:t>次短期培训，每次培训</w:t>
      </w:r>
      <w:r>
        <w:rPr>
          <w:rFonts w:eastAsia="仿宋_GB2312" w:hint="eastAsia"/>
          <w:sz w:val="32"/>
          <w:szCs w:val="32"/>
        </w:rPr>
        <w:t>5-</w:t>
      </w:r>
      <w:r>
        <w:rPr>
          <w:rFonts w:eastAsia="仿宋_GB2312"/>
          <w:sz w:val="32"/>
          <w:szCs w:val="32"/>
        </w:rPr>
        <w:t>7</w:t>
      </w:r>
      <w:r>
        <w:rPr>
          <w:rFonts w:eastAsia="仿宋_GB2312"/>
          <w:sz w:val="32"/>
          <w:szCs w:val="32"/>
        </w:rPr>
        <w:t>天。在非集中培训期间，不定期组织座谈研讨、网络学习等。</w:t>
      </w:r>
    </w:p>
    <w:p w:rsidR="00ED3CD9" w:rsidRDefault="006A67AB" w:rsidP="00BD708F">
      <w:pPr>
        <w:overflowPunct w:val="0"/>
        <w:spacing w:line="560" w:lineRule="exact"/>
        <w:ind w:firstLineChars="200" w:firstLine="640"/>
        <w:rPr>
          <w:rFonts w:ascii="楷体_GB2312" w:eastAsia="楷体_GB2312" w:hAnsi="楷体_GB2312" w:cs="楷体_GB2312"/>
          <w:b/>
          <w:bCs/>
          <w:sz w:val="32"/>
          <w:szCs w:val="32"/>
        </w:rPr>
      </w:pPr>
      <w:r>
        <w:rPr>
          <w:rFonts w:ascii="楷体_GB2312" w:eastAsia="楷体_GB2312" w:hAnsi="楷体_GB2312" w:cs="楷体_GB2312"/>
          <w:b/>
          <w:bCs/>
          <w:sz w:val="32"/>
          <w:szCs w:val="32"/>
        </w:rPr>
        <w:t>（二）课程设置</w:t>
      </w:r>
      <w:r>
        <w:rPr>
          <w:rFonts w:ascii="楷体_GB2312" w:eastAsia="楷体_GB2312" w:hAnsi="楷体_GB2312" w:cs="楷体_GB2312" w:hint="eastAsia"/>
          <w:b/>
          <w:bCs/>
          <w:sz w:val="32"/>
          <w:szCs w:val="32"/>
        </w:rPr>
        <w:t>。</w:t>
      </w: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t>主要采用</w:t>
      </w:r>
      <w:r>
        <w:rPr>
          <w:rFonts w:eastAsia="仿宋_GB2312"/>
          <w:sz w:val="32"/>
          <w:szCs w:val="32"/>
        </w:rPr>
        <w:t>课堂教学、专题讲座、案例研讨、课题研究、实地调研</w:t>
      </w:r>
      <w:r>
        <w:rPr>
          <w:rFonts w:eastAsia="仿宋_GB2312"/>
          <w:sz w:val="32"/>
          <w:szCs w:val="32"/>
        </w:rPr>
        <w:t>、</w:t>
      </w:r>
      <w:r>
        <w:rPr>
          <w:rFonts w:eastAsia="仿宋_GB2312"/>
          <w:sz w:val="32"/>
          <w:szCs w:val="32"/>
        </w:rPr>
        <w:t>在线自学、科研成果、岗位实践等形式</w:t>
      </w:r>
      <w:r>
        <w:rPr>
          <w:rFonts w:eastAsia="仿宋_GB2312"/>
          <w:sz w:val="32"/>
          <w:szCs w:val="32"/>
        </w:rPr>
        <w:t>，</w:t>
      </w:r>
      <w:r>
        <w:rPr>
          <w:rFonts w:eastAsia="仿宋_GB2312"/>
          <w:sz w:val="32"/>
          <w:szCs w:val="32"/>
        </w:rPr>
        <w:t>构建全要素模块课程体系。</w:t>
      </w:r>
    </w:p>
    <w:p w:rsidR="00ED3CD9" w:rsidRDefault="006A67AB" w:rsidP="00BD708F">
      <w:pPr>
        <w:overflowPunct w:val="0"/>
        <w:spacing w:line="560" w:lineRule="exact"/>
        <w:ind w:firstLineChars="200" w:firstLine="640"/>
        <w:rPr>
          <w:rFonts w:eastAsia="仿宋_GB2312"/>
          <w:sz w:val="32"/>
          <w:szCs w:val="32"/>
        </w:rPr>
      </w:pPr>
      <w:r>
        <w:rPr>
          <w:rFonts w:eastAsia="仿宋_GB2312"/>
          <w:b/>
          <w:bCs/>
          <w:sz w:val="32"/>
          <w:szCs w:val="32"/>
        </w:rPr>
        <w:t>课堂教学和专题讲座：</w:t>
      </w:r>
      <w:r>
        <w:rPr>
          <w:rFonts w:eastAsia="仿宋_GB2312"/>
          <w:sz w:val="32"/>
          <w:szCs w:val="32"/>
        </w:rPr>
        <w:t>以高端会计人才能力框架为指引，科学合理安排课程，聘请国内优秀专家学者授课。课堂教学</w:t>
      </w:r>
      <w:r>
        <w:rPr>
          <w:rFonts w:eastAsia="仿宋_GB2312" w:hint="eastAsia"/>
          <w:sz w:val="32"/>
          <w:szCs w:val="32"/>
        </w:rPr>
        <w:t>和专题讲座</w:t>
      </w:r>
      <w:r>
        <w:rPr>
          <w:rFonts w:eastAsia="仿宋_GB2312"/>
          <w:sz w:val="32"/>
          <w:szCs w:val="32"/>
        </w:rPr>
        <w:t>分为基本课程和赋能课程两类。基本课程重点培养学员掌握会计准则制度、管理会计、风险管控、公司治理、宏观经济形势、财税金融改革等方面内容。赋能课程重点培养学员掌握战略思维、业财融合、企业运营管理、数字智能、大数据、云计算、廉政文化、领导力、沟通管理与心理学、新经济新业态新模式等方面知</w:t>
      </w:r>
      <w:r>
        <w:rPr>
          <w:rFonts w:eastAsia="仿宋_GB2312"/>
          <w:sz w:val="32"/>
          <w:szCs w:val="32"/>
        </w:rPr>
        <w:lastRenderedPageBreak/>
        <w:t>识。</w:t>
      </w:r>
    </w:p>
    <w:p w:rsidR="00ED3CD9" w:rsidRDefault="006A67AB" w:rsidP="00BD708F">
      <w:pPr>
        <w:overflowPunct w:val="0"/>
        <w:spacing w:line="560" w:lineRule="exact"/>
        <w:ind w:firstLineChars="200" w:firstLine="640"/>
        <w:rPr>
          <w:rFonts w:eastAsia="仿宋_GB2312"/>
          <w:sz w:val="32"/>
          <w:szCs w:val="32"/>
        </w:rPr>
      </w:pPr>
      <w:r>
        <w:rPr>
          <w:rFonts w:eastAsia="仿宋_GB2312"/>
          <w:b/>
          <w:bCs/>
          <w:sz w:val="32"/>
          <w:szCs w:val="32"/>
        </w:rPr>
        <w:t>案例研讨：</w:t>
      </w:r>
      <w:r>
        <w:rPr>
          <w:rFonts w:eastAsia="仿宋_GB2312"/>
          <w:sz w:val="32"/>
          <w:szCs w:val="32"/>
        </w:rPr>
        <w:t>对标国际理论前沿和热点，侧重经典案例分析研讨，通过沙盘模拟、情景模拟、翻转课堂等活动，着重培养学员分析判断能力，通过复杂环境下的任务挑战来提升学员的领导力、决策力、沟通力、协作力和执行力。</w:t>
      </w:r>
    </w:p>
    <w:p w:rsidR="00ED3CD9" w:rsidRDefault="006A67AB" w:rsidP="00BD708F">
      <w:pPr>
        <w:overflowPunct w:val="0"/>
        <w:spacing w:line="560" w:lineRule="exact"/>
        <w:ind w:firstLineChars="200" w:firstLine="640"/>
        <w:rPr>
          <w:rFonts w:eastAsia="仿宋_GB2312"/>
          <w:sz w:val="32"/>
          <w:szCs w:val="32"/>
        </w:rPr>
      </w:pPr>
      <w:r>
        <w:rPr>
          <w:rFonts w:eastAsia="仿宋_GB2312"/>
          <w:b/>
          <w:bCs/>
          <w:sz w:val="32"/>
          <w:szCs w:val="32"/>
        </w:rPr>
        <w:t>课题研究：</w:t>
      </w:r>
      <w:r>
        <w:rPr>
          <w:rFonts w:eastAsia="仿宋_GB2312"/>
          <w:sz w:val="32"/>
          <w:szCs w:val="32"/>
        </w:rPr>
        <w:t>以小组</w:t>
      </w:r>
      <w:r>
        <w:rPr>
          <w:rFonts w:eastAsia="仿宋_GB2312"/>
          <w:sz w:val="32"/>
          <w:szCs w:val="32"/>
        </w:rPr>
        <w:t>为单位开展以问题为导向的应用研究，研究成果预期对行业、部门具有一定的指导和借鉴意义。</w:t>
      </w:r>
      <w:r>
        <w:rPr>
          <w:rFonts w:eastAsia="仿宋_GB2312" w:hint="eastAsia"/>
          <w:sz w:val="32"/>
          <w:szCs w:val="32"/>
        </w:rPr>
        <w:t>承办单位</w:t>
      </w:r>
      <w:bookmarkStart w:id="1" w:name="_GoBack"/>
      <w:bookmarkEnd w:id="1"/>
      <w:r>
        <w:rPr>
          <w:rFonts w:eastAsia="仿宋_GB2312"/>
          <w:sz w:val="32"/>
          <w:szCs w:val="32"/>
        </w:rPr>
        <w:t>组织专家对课题进行包括开题、答辩等环节在内的过程管理。</w:t>
      </w:r>
    </w:p>
    <w:p w:rsidR="00ED3CD9" w:rsidRDefault="006A67AB" w:rsidP="00BD708F">
      <w:pPr>
        <w:overflowPunct w:val="0"/>
        <w:spacing w:line="560" w:lineRule="exact"/>
        <w:ind w:firstLineChars="200" w:firstLine="640"/>
        <w:rPr>
          <w:rFonts w:eastAsia="仿宋_GB2312"/>
          <w:sz w:val="32"/>
          <w:szCs w:val="32"/>
        </w:rPr>
      </w:pPr>
      <w:r>
        <w:rPr>
          <w:rFonts w:eastAsia="仿宋_GB2312"/>
          <w:b/>
          <w:bCs/>
          <w:sz w:val="32"/>
          <w:szCs w:val="32"/>
        </w:rPr>
        <w:t>实地调研：</w:t>
      </w:r>
      <w:r>
        <w:rPr>
          <w:rFonts w:eastAsia="仿宋_GB2312"/>
          <w:sz w:val="32"/>
          <w:szCs w:val="32"/>
        </w:rPr>
        <w:t>精心设计实地调研活动内容，组织学员走进企事业单位，了解学习调研单位历史沿革、重大战略规划、先进实践经验和财务管理模式。学员以小组为单位撰写调研报告，复盘提炼，总结经验。</w:t>
      </w:r>
    </w:p>
    <w:p w:rsidR="00ED3CD9" w:rsidRDefault="006A67AB" w:rsidP="00BD708F">
      <w:pPr>
        <w:overflowPunct w:val="0"/>
        <w:spacing w:line="560" w:lineRule="exact"/>
        <w:ind w:firstLineChars="200" w:firstLine="640"/>
        <w:rPr>
          <w:rFonts w:eastAsia="仿宋_GB2312"/>
          <w:sz w:val="32"/>
          <w:szCs w:val="32"/>
        </w:rPr>
      </w:pPr>
      <w:r>
        <w:rPr>
          <w:rFonts w:eastAsia="仿宋_GB2312"/>
          <w:b/>
          <w:bCs/>
          <w:sz w:val="32"/>
          <w:szCs w:val="32"/>
        </w:rPr>
        <w:t>在线自学：</w:t>
      </w:r>
      <w:r>
        <w:rPr>
          <w:rFonts w:eastAsia="仿宋_GB2312"/>
          <w:sz w:val="32"/>
          <w:szCs w:val="32"/>
        </w:rPr>
        <w:t>开通在线课程作为预习或课后延伸学习，达到分层次、系统性、</w:t>
      </w:r>
      <w:r>
        <w:rPr>
          <w:rFonts w:eastAsia="仿宋_GB2312" w:hint="eastAsia"/>
          <w:sz w:val="32"/>
          <w:szCs w:val="32"/>
        </w:rPr>
        <w:t>可</w:t>
      </w:r>
      <w:r>
        <w:rPr>
          <w:rFonts w:eastAsia="仿宋_GB2312"/>
          <w:sz w:val="32"/>
          <w:szCs w:val="32"/>
        </w:rPr>
        <w:t>持续</w:t>
      </w:r>
      <w:r>
        <w:rPr>
          <w:rFonts w:eastAsia="仿宋_GB2312" w:hint="eastAsia"/>
          <w:sz w:val="32"/>
          <w:szCs w:val="32"/>
        </w:rPr>
        <w:t>的</w:t>
      </w:r>
      <w:r>
        <w:rPr>
          <w:rFonts w:eastAsia="仿宋_GB2312"/>
          <w:sz w:val="32"/>
          <w:szCs w:val="32"/>
        </w:rPr>
        <w:t>学习效果。</w:t>
      </w:r>
    </w:p>
    <w:p w:rsidR="00ED3CD9" w:rsidRDefault="006A67AB" w:rsidP="00BD708F">
      <w:pPr>
        <w:overflowPunct w:val="0"/>
        <w:spacing w:line="560" w:lineRule="exact"/>
        <w:ind w:firstLineChars="200" w:firstLine="640"/>
        <w:rPr>
          <w:rFonts w:eastAsia="仿宋_GB2312"/>
          <w:sz w:val="32"/>
          <w:szCs w:val="32"/>
        </w:rPr>
      </w:pPr>
      <w:r>
        <w:rPr>
          <w:rFonts w:eastAsia="仿宋_GB2312"/>
          <w:b/>
          <w:bCs/>
          <w:sz w:val="32"/>
          <w:szCs w:val="32"/>
        </w:rPr>
        <w:t>科研成果：</w:t>
      </w:r>
      <w:r>
        <w:rPr>
          <w:rFonts w:eastAsia="仿宋_GB2312"/>
          <w:sz w:val="32"/>
          <w:szCs w:val="32"/>
        </w:rPr>
        <w:t>开展战略性、全局性、前瞻性问题研究，承接相关课题研究任务，积极发表论文，加强推动学习成果转化应用。</w:t>
      </w:r>
    </w:p>
    <w:p w:rsidR="00ED3CD9" w:rsidRDefault="006A67AB" w:rsidP="00BD708F">
      <w:pPr>
        <w:overflowPunct w:val="0"/>
        <w:spacing w:line="560" w:lineRule="exact"/>
        <w:ind w:firstLineChars="200" w:firstLine="640"/>
        <w:rPr>
          <w:rFonts w:eastAsia="仿宋_GB2312"/>
          <w:sz w:val="32"/>
          <w:szCs w:val="32"/>
        </w:rPr>
      </w:pPr>
      <w:r>
        <w:rPr>
          <w:rFonts w:eastAsia="仿宋_GB2312"/>
          <w:b/>
          <w:bCs/>
          <w:sz w:val="32"/>
          <w:szCs w:val="32"/>
        </w:rPr>
        <w:t>岗位实践</w:t>
      </w:r>
      <w:r>
        <w:rPr>
          <w:rFonts w:eastAsia="仿宋_GB2312"/>
          <w:b/>
          <w:bCs/>
          <w:sz w:val="32"/>
          <w:szCs w:val="32"/>
        </w:rPr>
        <w:t>：</w:t>
      </w:r>
      <w:r>
        <w:rPr>
          <w:rFonts w:eastAsia="仿宋_GB2312"/>
          <w:sz w:val="32"/>
          <w:szCs w:val="32"/>
        </w:rPr>
        <w:t>促进学员在本职岗位上为所在单位、乃至行业创造更大价值和社会效益。引导学员积极参与各部门课题研究、政策制定、承担教学任务等。</w:t>
      </w:r>
    </w:p>
    <w:p w:rsidR="00ED3CD9" w:rsidRDefault="006A67AB" w:rsidP="00BD708F">
      <w:pPr>
        <w:overflowPunct w:val="0"/>
        <w:spacing w:line="560" w:lineRule="exact"/>
        <w:ind w:firstLineChars="200" w:firstLine="640"/>
        <w:rPr>
          <w:rFonts w:ascii="楷体_GB2312" w:eastAsia="楷体_GB2312" w:hAnsi="楷体_GB2312" w:cs="楷体_GB2312"/>
          <w:b/>
          <w:bCs/>
          <w:sz w:val="32"/>
          <w:szCs w:val="32"/>
        </w:rPr>
      </w:pPr>
      <w:r>
        <w:rPr>
          <w:rFonts w:ascii="楷体_GB2312" w:eastAsia="楷体_GB2312" w:hAnsi="楷体_GB2312" w:cs="楷体_GB2312"/>
          <w:b/>
          <w:bCs/>
          <w:sz w:val="32"/>
          <w:szCs w:val="32"/>
        </w:rPr>
        <w:t>（三）日常管理</w:t>
      </w:r>
      <w:r>
        <w:rPr>
          <w:rFonts w:ascii="楷体_GB2312" w:eastAsia="楷体_GB2312" w:hAnsi="楷体_GB2312" w:cs="楷体_GB2312" w:hint="eastAsia"/>
          <w:b/>
          <w:bCs/>
          <w:sz w:val="32"/>
          <w:szCs w:val="32"/>
        </w:rPr>
        <w:t>。</w:t>
      </w:r>
    </w:p>
    <w:p w:rsidR="00ED3CD9" w:rsidRDefault="006A67AB">
      <w:pPr>
        <w:overflowPunct w:val="0"/>
        <w:spacing w:line="560" w:lineRule="exact"/>
        <w:ind w:firstLineChars="200" w:firstLine="640"/>
        <w:rPr>
          <w:rFonts w:eastAsia="仿宋_GB2312"/>
          <w:sz w:val="32"/>
          <w:szCs w:val="32"/>
        </w:rPr>
      </w:pPr>
      <w:r>
        <w:rPr>
          <w:rFonts w:eastAsia="仿宋_GB2312" w:hint="eastAsia"/>
          <w:sz w:val="32"/>
          <w:szCs w:val="32"/>
        </w:rPr>
        <w:t>承办单位</w:t>
      </w:r>
      <w:r>
        <w:rPr>
          <w:rFonts w:eastAsia="仿宋_GB2312"/>
          <w:sz w:val="32"/>
          <w:szCs w:val="32"/>
        </w:rPr>
        <w:t>建立学员档案，制定学员考勤、课程考核、学绩评定等管理系统，记录学员在培养期间的学习、综合表现、出勤等情况。</w:t>
      </w: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lastRenderedPageBreak/>
        <w:t>学员在非集中培训期间按照</w:t>
      </w:r>
      <w:r>
        <w:rPr>
          <w:rFonts w:eastAsia="仿宋_GB2312" w:hint="eastAsia"/>
          <w:sz w:val="32"/>
          <w:szCs w:val="32"/>
        </w:rPr>
        <w:t>有关</w:t>
      </w:r>
      <w:r>
        <w:rPr>
          <w:rFonts w:eastAsia="仿宋_GB2312"/>
          <w:sz w:val="32"/>
          <w:szCs w:val="32"/>
        </w:rPr>
        <w:t>要求，按时参加各项活动，定期报送学习心得体会、专业论文、案例研究报告、调研报告、考察报告等。</w:t>
      </w:r>
    </w:p>
    <w:p w:rsidR="00ED3CD9" w:rsidRDefault="006A67AB" w:rsidP="00BD708F">
      <w:pPr>
        <w:overflowPunct w:val="0"/>
        <w:spacing w:line="560" w:lineRule="exact"/>
        <w:ind w:firstLineChars="200" w:firstLine="640"/>
        <w:rPr>
          <w:rFonts w:ascii="楷体_GB2312" w:eastAsia="楷体_GB2312" w:hAnsi="楷体_GB2312" w:cs="楷体_GB2312"/>
          <w:b/>
          <w:bCs/>
          <w:sz w:val="32"/>
          <w:szCs w:val="32"/>
        </w:rPr>
      </w:pPr>
      <w:r>
        <w:rPr>
          <w:rFonts w:ascii="楷体_GB2312" w:eastAsia="楷体_GB2312" w:hAnsi="楷体_GB2312" w:cs="楷体_GB2312"/>
          <w:b/>
          <w:bCs/>
          <w:sz w:val="32"/>
          <w:szCs w:val="32"/>
        </w:rPr>
        <w:t>（四）淘汰除名</w:t>
      </w:r>
      <w:r>
        <w:rPr>
          <w:rFonts w:ascii="楷体_GB2312" w:eastAsia="楷体_GB2312" w:hAnsi="楷体_GB2312" w:cs="楷体_GB2312" w:hint="eastAsia"/>
          <w:b/>
          <w:bCs/>
          <w:sz w:val="32"/>
          <w:szCs w:val="32"/>
        </w:rPr>
        <w:t>。</w:t>
      </w: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t>在培</w:t>
      </w:r>
      <w:r>
        <w:rPr>
          <w:rFonts w:eastAsia="仿宋_GB2312"/>
          <w:sz w:val="32"/>
          <w:szCs w:val="32"/>
        </w:rPr>
        <w:t>养期间和培养结束后，学员因工作违法、违纪受到行政处罚或刑事处罚</w:t>
      </w:r>
      <w:r>
        <w:rPr>
          <w:rFonts w:eastAsia="仿宋_GB2312" w:hint="eastAsia"/>
          <w:sz w:val="32"/>
          <w:szCs w:val="32"/>
        </w:rPr>
        <w:t>的</w:t>
      </w:r>
      <w:r>
        <w:rPr>
          <w:rFonts w:eastAsia="仿宋_GB2312"/>
          <w:sz w:val="32"/>
          <w:szCs w:val="32"/>
        </w:rPr>
        <w:t>，或因直接过失给本单位造成不利后果或不良影响的，或本人所在单位存在严重违反会计法及有关财经法律法规的行为且与本人工作或职权范围有直接关系的，或不能按时参加集中培训累计超过</w:t>
      </w:r>
      <w:r>
        <w:rPr>
          <w:rFonts w:eastAsia="仿宋_GB2312"/>
          <w:sz w:val="32"/>
          <w:szCs w:val="32"/>
        </w:rPr>
        <w:t>7</w:t>
      </w:r>
      <w:r>
        <w:rPr>
          <w:rFonts w:eastAsia="仿宋_GB2312"/>
          <w:sz w:val="32"/>
          <w:szCs w:val="32"/>
        </w:rPr>
        <w:t>天的，或在培养期间严重违反管理规定的，予以淘汰除名。</w:t>
      </w:r>
    </w:p>
    <w:p w:rsidR="00ED3CD9" w:rsidRDefault="006A67AB" w:rsidP="00BD708F">
      <w:pPr>
        <w:overflowPunct w:val="0"/>
        <w:spacing w:line="560" w:lineRule="exact"/>
        <w:ind w:firstLineChars="200" w:firstLine="640"/>
        <w:rPr>
          <w:rFonts w:ascii="楷体_GB2312" w:eastAsia="楷体_GB2312" w:hAnsi="楷体_GB2312" w:cs="楷体_GB2312"/>
          <w:b/>
          <w:bCs/>
          <w:sz w:val="32"/>
          <w:szCs w:val="32"/>
        </w:rPr>
      </w:pPr>
      <w:r>
        <w:rPr>
          <w:rFonts w:ascii="楷体_GB2312" w:eastAsia="楷体_GB2312" w:hAnsi="楷体_GB2312" w:cs="楷体_GB2312"/>
          <w:b/>
          <w:bCs/>
          <w:sz w:val="32"/>
          <w:szCs w:val="32"/>
        </w:rPr>
        <w:t>（五）毕业考核</w:t>
      </w:r>
      <w:r>
        <w:rPr>
          <w:rFonts w:ascii="楷体_GB2312" w:eastAsia="楷体_GB2312" w:hAnsi="楷体_GB2312" w:cs="楷体_GB2312" w:hint="eastAsia"/>
          <w:b/>
          <w:bCs/>
          <w:sz w:val="32"/>
          <w:szCs w:val="32"/>
        </w:rPr>
        <w:t>。</w:t>
      </w: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t>根据学员考勤情况、完成研究课题及论文质量等综合表现，建立学员考核评价体系，对学员进行考核评估。培训周期届满，经考核合格的</w:t>
      </w:r>
      <w:r>
        <w:rPr>
          <w:rFonts w:eastAsia="仿宋_GB2312" w:hint="eastAsia"/>
          <w:sz w:val="32"/>
          <w:szCs w:val="32"/>
        </w:rPr>
        <w:t>学员</w:t>
      </w:r>
      <w:r>
        <w:rPr>
          <w:rFonts w:eastAsia="仿宋_GB2312"/>
          <w:sz w:val="32"/>
          <w:szCs w:val="32"/>
        </w:rPr>
        <w:t>，由省财政厅颁发</w:t>
      </w:r>
      <w:r>
        <w:rPr>
          <w:rFonts w:eastAsia="仿宋_GB2312" w:hint="eastAsia"/>
          <w:sz w:val="32"/>
          <w:szCs w:val="32"/>
        </w:rPr>
        <w:t>“</w:t>
      </w:r>
      <w:r>
        <w:rPr>
          <w:rFonts w:eastAsia="仿宋_GB2312"/>
          <w:sz w:val="32"/>
          <w:szCs w:val="32"/>
        </w:rPr>
        <w:t>辽宁省高端会计人才培养毕业证书</w:t>
      </w:r>
      <w:r>
        <w:rPr>
          <w:rFonts w:eastAsia="仿宋_GB2312" w:hint="eastAsia"/>
          <w:sz w:val="32"/>
          <w:szCs w:val="32"/>
        </w:rPr>
        <w:t>”</w:t>
      </w:r>
      <w:r>
        <w:rPr>
          <w:rFonts w:eastAsia="仿宋_GB2312"/>
          <w:sz w:val="32"/>
          <w:szCs w:val="32"/>
        </w:rPr>
        <w:t>。</w:t>
      </w:r>
    </w:p>
    <w:p w:rsidR="00ED3CD9" w:rsidRDefault="006A67AB" w:rsidP="00BD708F">
      <w:pPr>
        <w:overflowPunct w:val="0"/>
        <w:spacing w:line="560" w:lineRule="exact"/>
        <w:ind w:firstLineChars="200" w:firstLine="640"/>
        <w:rPr>
          <w:rFonts w:ascii="楷体_GB2312" w:eastAsia="楷体_GB2312" w:hAnsi="楷体_GB2312" w:cs="楷体_GB2312"/>
          <w:b/>
          <w:bCs/>
          <w:sz w:val="32"/>
          <w:szCs w:val="32"/>
        </w:rPr>
      </w:pPr>
      <w:r>
        <w:rPr>
          <w:rFonts w:ascii="楷体_GB2312" w:eastAsia="楷体_GB2312" w:hAnsi="楷体_GB2312" w:cs="楷体_GB2312"/>
          <w:b/>
          <w:bCs/>
          <w:sz w:val="32"/>
          <w:szCs w:val="32"/>
        </w:rPr>
        <w:t>（六）跟踪管理</w:t>
      </w:r>
      <w:r>
        <w:rPr>
          <w:rFonts w:ascii="楷体_GB2312" w:eastAsia="楷体_GB2312" w:hAnsi="楷体_GB2312" w:cs="楷体_GB2312" w:hint="eastAsia"/>
          <w:b/>
          <w:bCs/>
          <w:sz w:val="32"/>
          <w:szCs w:val="32"/>
        </w:rPr>
        <w:t>。</w:t>
      </w: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t>加强我省高端会计人才宣传，通过《中国会计报》、辽宁广播电视台等媒体宣传展示高端会计人才风采、成果。搭建交流沟通平台，通过</w:t>
      </w:r>
      <w:r>
        <w:rPr>
          <w:rFonts w:eastAsia="仿宋_GB2312"/>
          <w:sz w:val="32"/>
          <w:szCs w:val="32"/>
        </w:rPr>
        <w:t>“</w:t>
      </w:r>
      <w:r>
        <w:rPr>
          <w:rFonts w:eastAsia="仿宋_GB2312"/>
          <w:sz w:val="32"/>
          <w:szCs w:val="32"/>
        </w:rPr>
        <w:t>线上</w:t>
      </w:r>
      <w:r>
        <w:rPr>
          <w:rFonts w:eastAsia="仿宋_GB2312"/>
          <w:sz w:val="32"/>
          <w:szCs w:val="32"/>
        </w:rPr>
        <w:t>+</w:t>
      </w:r>
      <w:r>
        <w:rPr>
          <w:rFonts w:eastAsia="仿宋_GB2312"/>
          <w:sz w:val="32"/>
          <w:szCs w:val="32"/>
        </w:rPr>
        <w:t>线下</w:t>
      </w:r>
      <w:r>
        <w:rPr>
          <w:rFonts w:eastAsia="仿宋_GB2312"/>
          <w:sz w:val="32"/>
          <w:szCs w:val="32"/>
        </w:rPr>
        <w:t>”</w:t>
      </w:r>
      <w:r>
        <w:rPr>
          <w:rFonts w:eastAsia="仿宋_GB2312"/>
          <w:sz w:val="32"/>
          <w:szCs w:val="32"/>
        </w:rPr>
        <w:t>模式，不定期组织毕业学员进行座谈活动等，交流工作学习心得、探讨学术实务问题、分享学习、科研、职业岗位变化情况等，紧密团结毕业学员，打造高端人才聚集区。</w:t>
      </w:r>
    </w:p>
    <w:p w:rsidR="00ED3CD9" w:rsidRDefault="006A67AB">
      <w:pPr>
        <w:pStyle w:val="1"/>
        <w:overflowPunct w:val="0"/>
        <w:spacing w:line="560" w:lineRule="exact"/>
        <w:ind w:firstLine="640"/>
        <w:rPr>
          <w:rFonts w:ascii="Times New Roman" w:eastAsia="黑体" w:hAnsi="Times New Roman"/>
          <w:sz w:val="32"/>
          <w:szCs w:val="32"/>
        </w:rPr>
      </w:pPr>
      <w:r>
        <w:rPr>
          <w:rFonts w:ascii="Times New Roman" w:eastAsia="黑体" w:hAnsi="Times New Roman"/>
          <w:sz w:val="32"/>
          <w:szCs w:val="32"/>
        </w:rPr>
        <w:t>六</w:t>
      </w:r>
      <w:r>
        <w:rPr>
          <w:rFonts w:ascii="Times New Roman" w:eastAsia="黑体" w:hAnsi="Times New Roman"/>
          <w:sz w:val="32"/>
          <w:szCs w:val="32"/>
        </w:rPr>
        <w:t>、人才使用</w:t>
      </w: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t>辽宁省高端会计人才培养坚持</w:t>
      </w:r>
      <w:r>
        <w:rPr>
          <w:rFonts w:eastAsia="仿宋_GB2312" w:hint="eastAsia"/>
          <w:sz w:val="32"/>
          <w:szCs w:val="32"/>
        </w:rPr>
        <w:t>“</w:t>
      </w:r>
      <w:r>
        <w:rPr>
          <w:rFonts w:eastAsia="仿宋_GB2312"/>
          <w:sz w:val="32"/>
          <w:szCs w:val="32"/>
        </w:rPr>
        <w:t>培养与使用相结合</w:t>
      </w:r>
      <w:r>
        <w:rPr>
          <w:rFonts w:eastAsia="仿宋_GB2312" w:hint="eastAsia"/>
          <w:sz w:val="32"/>
          <w:szCs w:val="32"/>
        </w:rPr>
        <w:t>”</w:t>
      </w:r>
      <w:r>
        <w:rPr>
          <w:rFonts w:eastAsia="仿宋_GB2312"/>
          <w:sz w:val="32"/>
          <w:szCs w:val="32"/>
        </w:rPr>
        <w:t>原则，</w:t>
      </w:r>
      <w:r>
        <w:rPr>
          <w:rFonts w:eastAsia="仿宋_GB2312"/>
          <w:sz w:val="32"/>
          <w:szCs w:val="32"/>
        </w:rPr>
        <w:lastRenderedPageBreak/>
        <w:t>充分发挥高端会计人才的引领辐射作用，鼓励高端会计人才通过公开授课、课题研究、研讨交流，带动全省会计人才队伍整体素质全面提升，推动会计工作更好地服务我省高质量发展</w:t>
      </w:r>
      <w:r>
        <w:rPr>
          <w:rFonts w:eastAsia="仿宋_GB2312"/>
          <w:sz w:val="32"/>
          <w:szCs w:val="32"/>
        </w:rPr>
        <w:t>。</w:t>
      </w:r>
    </w:p>
    <w:p w:rsidR="00ED3CD9" w:rsidRDefault="006A67AB" w:rsidP="00BD708F">
      <w:pPr>
        <w:overflowPunct w:val="0"/>
        <w:spacing w:line="560" w:lineRule="exact"/>
        <w:ind w:firstLineChars="200" w:firstLine="640"/>
        <w:rPr>
          <w:rFonts w:ascii="楷体_GB2312" w:eastAsia="楷体_GB2312" w:hAnsi="楷体_GB2312" w:cs="楷体_GB2312"/>
          <w:b/>
          <w:bCs/>
          <w:sz w:val="32"/>
          <w:szCs w:val="32"/>
        </w:rPr>
      </w:pPr>
      <w:r>
        <w:rPr>
          <w:rFonts w:ascii="楷体_GB2312" w:eastAsia="楷体_GB2312" w:hAnsi="楷体_GB2312" w:cs="楷体_GB2312"/>
          <w:b/>
          <w:bCs/>
          <w:sz w:val="32"/>
          <w:szCs w:val="32"/>
        </w:rPr>
        <w:t>（一）推荐为各类专家</w:t>
      </w:r>
      <w:r>
        <w:rPr>
          <w:rFonts w:ascii="楷体_GB2312" w:eastAsia="楷体_GB2312" w:hAnsi="楷体_GB2312" w:cs="楷体_GB2312" w:hint="eastAsia"/>
          <w:b/>
          <w:bCs/>
          <w:sz w:val="32"/>
          <w:szCs w:val="32"/>
        </w:rPr>
        <w:t>。</w:t>
      </w:r>
    </w:p>
    <w:p w:rsidR="00ED3CD9" w:rsidRDefault="006A67AB">
      <w:pPr>
        <w:overflowPunct w:val="0"/>
        <w:spacing w:line="560" w:lineRule="exact"/>
        <w:rPr>
          <w:rFonts w:eastAsia="仿宋_GB2312"/>
          <w:sz w:val="32"/>
          <w:szCs w:val="32"/>
        </w:rPr>
      </w:pPr>
      <w:r>
        <w:rPr>
          <w:rFonts w:eastAsia="仿宋_GB2312"/>
          <w:sz w:val="32"/>
          <w:szCs w:val="32"/>
        </w:rPr>
        <w:t xml:space="preserve">    1.</w:t>
      </w:r>
      <w:r>
        <w:rPr>
          <w:rFonts w:eastAsia="仿宋_GB2312"/>
          <w:sz w:val="32"/>
          <w:szCs w:val="32"/>
        </w:rPr>
        <w:t>择优向财政部推荐为全国会计准则、内部控制、会计信息化等方面的咨询专家。</w:t>
      </w:r>
    </w:p>
    <w:p w:rsidR="00ED3CD9" w:rsidRDefault="006A67AB">
      <w:pPr>
        <w:overflowPunct w:val="0"/>
        <w:spacing w:line="560" w:lineRule="exact"/>
        <w:ind w:firstLine="640"/>
        <w:rPr>
          <w:rFonts w:eastAsia="仿宋_GB2312"/>
          <w:sz w:val="32"/>
          <w:szCs w:val="32"/>
        </w:rPr>
      </w:pPr>
      <w:r>
        <w:rPr>
          <w:rFonts w:eastAsia="仿宋_GB2312"/>
          <w:sz w:val="32"/>
          <w:szCs w:val="32"/>
        </w:rPr>
        <w:t>2.</w:t>
      </w:r>
      <w:r>
        <w:rPr>
          <w:rFonts w:eastAsia="仿宋_GB2312"/>
          <w:sz w:val="32"/>
          <w:szCs w:val="32"/>
        </w:rPr>
        <w:t>择优聘任为辽宁省会计咨询专家、高级会计师评审委员会评审专家。</w:t>
      </w:r>
    </w:p>
    <w:p w:rsidR="00ED3CD9" w:rsidRDefault="006A67AB">
      <w:pPr>
        <w:overflowPunct w:val="0"/>
        <w:spacing w:line="560" w:lineRule="exact"/>
        <w:ind w:firstLine="640"/>
        <w:rPr>
          <w:rFonts w:eastAsia="仿宋_GB2312"/>
          <w:sz w:val="32"/>
          <w:szCs w:val="32"/>
        </w:rPr>
      </w:pPr>
      <w:r>
        <w:rPr>
          <w:rFonts w:eastAsia="仿宋_GB2312"/>
          <w:sz w:val="32"/>
          <w:szCs w:val="32"/>
        </w:rPr>
        <w:t>3.</w:t>
      </w:r>
      <w:r>
        <w:rPr>
          <w:rFonts w:eastAsia="仿宋_GB2312"/>
          <w:sz w:val="32"/>
          <w:szCs w:val="32"/>
        </w:rPr>
        <w:t>择优推荐为辽宁省政府各相关部门项目评估论证专家等。</w:t>
      </w:r>
    </w:p>
    <w:p w:rsidR="00ED3CD9" w:rsidRDefault="006A67AB" w:rsidP="00BD708F">
      <w:pPr>
        <w:overflowPunct w:val="0"/>
        <w:spacing w:line="560" w:lineRule="exact"/>
        <w:ind w:firstLineChars="200" w:firstLine="640"/>
        <w:rPr>
          <w:rFonts w:ascii="楷体_GB2312" w:eastAsia="楷体_GB2312" w:hAnsi="楷体_GB2312" w:cs="楷体_GB2312"/>
          <w:b/>
          <w:bCs/>
          <w:sz w:val="32"/>
          <w:szCs w:val="32"/>
        </w:rPr>
      </w:pPr>
      <w:r>
        <w:rPr>
          <w:rFonts w:ascii="楷体_GB2312" w:eastAsia="楷体_GB2312" w:hAnsi="楷体_GB2312" w:cs="楷体_GB2312"/>
          <w:b/>
          <w:bCs/>
          <w:sz w:val="32"/>
          <w:szCs w:val="32"/>
        </w:rPr>
        <w:t>（二）支持参与各类科研项目</w:t>
      </w:r>
      <w:r>
        <w:rPr>
          <w:rFonts w:ascii="楷体_GB2312" w:eastAsia="楷体_GB2312" w:hAnsi="楷体_GB2312" w:cs="楷体_GB2312" w:hint="eastAsia"/>
          <w:b/>
          <w:bCs/>
          <w:sz w:val="32"/>
          <w:szCs w:val="32"/>
        </w:rPr>
        <w:t>。</w:t>
      </w:r>
    </w:p>
    <w:p w:rsidR="00ED3CD9" w:rsidRDefault="006A67AB">
      <w:pPr>
        <w:overflowPunct w:val="0"/>
        <w:spacing w:line="560" w:lineRule="exact"/>
        <w:ind w:firstLine="640"/>
        <w:rPr>
          <w:rFonts w:eastAsia="仿宋_GB2312"/>
          <w:sz w:val="32"/>
          <w:szCs w:val="32"/>
        </w:rPr>
      </w:pPr>
      <w:r>
        <w:rPr>
          <w:rFonts w:eastAsia="仿宋_GB2312"/>
          <w:sz w:val="32"/>
          <w:szCs w:val="32"/>
        </w:rPr>
        <w:t>1.</w:t>
      </w:r>
      <w:r>
        <w:rPr>
          <w:rFonts w:eastAsia="仿宋_GB2312"/>
          <w:sz w:val="32"/>
          <w:szCs w:val="32"/>
        </w:rPr>
        <w:t>优先推荐取得省部级重点会计科研项目。</w:t>
      </w:r>
    </w:p>
    <w:p w:rsidR="00ED3CD9" w:rsidRDefault="006A67AB">
      <w:pPr>
        <w:overflowPunct w:val="0"/>
        <w:spacing w:line="560" w:lineRule="exact"/>
        <w:ind w:firstLine="640"/>
        <w:rPr>
          <w:rFonts w:eastAsia="仿宋_GB2312"/>
          <w:sz w:val="32"/>
          <w:szCs w:val="32"/>
        </w:rPr>
      </w:pPr>
      <w:r>
        <w:rPr>
          <w:rFonts w:eastAsia="仿宋_GB2312"/>
          <w:sz w:val="32"/>
          <w:szCs w:val="32"/>
        </w:rPr>
        <w:t>2.</w:t>
      </w:r>
      <w:r>
        <w:rPr>
          <w:rFonts w:eastAsia="仿宋_GB2312"/>
          <w:sz w:val="32"/>
          <w:szCs w:val="32"/>
        </w:rPr>
        <w:t>优先向财政部、省政府等推荐申请相关课题项目。</w:t>
      </w:r>
    </w:p>
    <w:p w:rsidR="00ED3CD9" w:rsidRDefault="006A67AB" w:rsidP="00BD708F">
      <w:pPr>
        <w:overflowPunct w:val="0"/>
        <w:spacing w:line="560" w:lineRule="exact"/>
        <w:ind w:firstLineChars="200" w:firstLine="640"/>
        <w:rPr>
          <w:rFonts w:ascii="楷体_GB2312" w:eastAsia="楷体_GB2312" w:hAnsi="楷体_GB2312" w:cs="楷体_GB2312"/>
          <w:b/>
          <w:bCs/>
          <w:sz w:val="32"/>
          <w:szCs w:val="32"/>
        </w:rPr>
      </w:pPr>
      <w:r>
        <w:rPr>
          <w:rFonts w:ascii="楷体_GB2312" w:eastAsia="楷体_GB2312" w:hAnsi="楷体_GB2312" w:cs="楷体_GB2312"/>
          <w:b/>
          <w:bCs/>
          <w:sz w:val="32"/>
          <w:szCs w:val="32"/>
        </w:rPr>
        <w:t>（三）建立高端会计人才库</w:t>
      </w:r>
      <w:r>
        <w:rPr>
          <w:rFonts w:ascii="楷体_GB2312" w:eastAsia="楷体_GB2312" w:hAnsi="楷体_GB2312" w:cs="楷体_GB2312" w:hint="eastAsia"/>
          <w:b/>
          <w:bCs/>
          <w:sz w:val="32"/>
          <w:szCs w:val="32"/>
        </w:rPr>
        <w:t>。</w:t>
      </w:r>
    </w:p>
    <w:p w:rsidR="00ED3CD9" w:rsidRDefault="006A67AB">
      <w:pPr>
        <w:overflowPunct w:val="0"/>
        <w:spacing w:line="560" w:lineRule="exact"/>
        <w:ind w:firstLine="640"/>
        <w:rPr>
          <w:rFonts w:eastAsia="仿宋_GB2312"/>
          <w:sz w:val="32"/>
          <w:szCs w:val="32"/>
        </w:rPr>
      </w:pPr>
      <w:r>
        <w:rPr>
          <w:rFonts w:eastAsia="仿宋_GB2312"/>
          <w:sz w:val="32"/>
          <w:szCs w:val="32"/>
        </w:rPr>
        <w:t>1.</w:t>
      </w:r>
      <w:r>
        <w:rPr>
          <w:rFonts w:eastAsia="仿宋_GB2312"/>
          <w:sz w:val="32"/>
          <w:szCs w:val="32"/>
        </w:rPr>
        <w:t>择优向组织人事部门、国有资产监管部门、知名企业等用人单位推荐使用。</w:t>
      </w:r>
    </w:p>
    <w:p w:rsidR="00ED3CD9" w:rsidRDefault="006A67AB">
      <w:pPr>
        <w:overflowPunct w:val="0"/>
        <w:spacing w:line="560" w:lineRule="exact"/>
        <w:ind w:firstLine="640"/>
        <w:rPr>
          <w:rFonts w:eastAsia="仿宋_GB2312"/>
          <w:sz w:val="32"/>
          <w:szCs w:val="32"/>
        </w:rPr>
      </w:pPr>
      <w:r>
        <w:rPr>
          <w:rFonts w:eastAsia="仿宋_GB2312"/>
          <w:sz w:val="32"/>
          <w:szCs w:val="32"/>
        </w:rPr>
        <w:t>2.</w:t>
      </w:r>
      <w:r>
        <w:rPr>
          <w:rFonts w:eastAsia="仿宋_GB2312"/>
          <w:sz w:val="32"/>
          <w:szCs w:val="32"/>
        </w:rPr>
        <w:t>择优向高校推荐为研究生社会导师。</w:t>
      </w:r>
    </w:p>
    <w:p w:rsidR="00ED3CD9" w:rsidRDefault="006A67AB">
      <w:pPr>
        <w:overflowPunct w:val="0"/>
        <w:spacing w:line="560" w:lineRule="exact"/>
        <w:ind w:firstLine="640"/>
        <w:rPr>
          <w:rFonts w:eastAsia="仿宋_GB2312"/>
          <w:sz w:val="32"/>
          <w:szCs w:val="32"/>
        </w:rPr>
      </w:pPr>
      <w:r>
        <w:rPr>
          <w:rFonts w:eastAsia="仿宋_GB2312"/>
          <w:sz w:val="32"/>
          <w:szCs w:val="32"/>
        </w:rPr>
        <w:t>3.</w:t>
      </w:r>
      <w:r>
        <w:rPr>
          <w:rFonts w:eastAsia="仿宋_GB2312"/>
          <w:sz w:val="32"/>
          <w:szCs w:val="32"/>
        </w:rPr>
        <w:t>优先推荐评选省</w:t>
      </w:r>
      <w:r>
        <w:rPr>
          <w:rFonts w:eastAsia="仿宋_GB2312"/>
          <w:sz w:val="32"/>
          <w:szCs w:val="32"/>
        </w:rPr>
        <w:t>级以上先进会计工作者。</w:t>
      </w:r>
    </w:p>
    <w:p w:rsidR="00ED3CD9" w:rsidRDefault="006A67AB" w:rsidP="00BD708F">
      <w:pPr>
        <w:overflowPunct w:val="0"/>
        <w:spacing w:line="560" w:lineRule="exact"/>
        <w:ind w:firstLineChars="200" w:firstLine="640"/>
        <w:rPr>
          <w:rFonts w:ascii="楷体_GB2312" w:eastAsia="楷体_GB2312" w:hAnsi="楷体_GB2312" w:cs="楷体_GB2312"/>
          <w:b/>
          <w:bCs/>
          <w:sz w:val="32"/>
          <w:szCs w:val="32"/>
        </w:rPr>
      </w:pPr>
      <w:r>
        <w:rPr>
          <w:rFonts w:ascii="楷体_GB2312" w:eastAsia="楷体_GB2312" w:hAnsi="楷体_GB2312" w:cs="楷体_GB2312"/>
          <w:b/>
          <w:bCs/>
          <w:sz w:val="32"/>
          <w:szCs w:val="32"/>
        </w:rPr>
        <w:t>（四）优先参与高级会计师职称评审</w:t>
      </w:r>
      <w:r>
        <w:rPr>
          <w:rFonts w:ascii="楷体_GB2312" w:eastAsia="楷体_GB2312" w:hAnsi="楷体_GB2312" w:cs="楷体_GB2312" w:hint="eastAsia"/>
          <w:b/>
          <w:bCs/>
          <w:sz w:val="32"/>
          <w:szCs w:val="32"/>
        </w:rPr>
        <w:t>。</w:t>
      </w:r>
    </w:p>
    <w:p w:rsidR="00ED3CD9" w:rsidRDefault="006A67AB">
      <w:pPr>
        <w:overflowPunct w:val="0"/>
        <w:spacing w:line="560" w:lineRule="exact"/>
        <w:ind w:firstLine="640"/>
        <w:rPr>
          <w:rFonts w:eastAsia="仿宋_GB2312"/>
          <w:sz w:val="32"/>
          <w:szCs w:val="32"/>
        </w:rPr>
      </w:pPr>
      <w:r>
        <w:rPr>
          <w:rFonts w:eastAsia="仿宋_GB2312"/>
          <w:sz w:val="32"/>
          <w:szCs w:val="32"/>
        </w:rPr>
        <w:t>1.</w:t>
      </w:r>
      <w:r>
        <w:rPr>
          <w:rFonts w:eastAsia="仿宋_GB2312"/>
          <w:sz w:val="32"/>
          <w:szCs w:val="32"/>
        </w:rPr>
        <w:t>毕业学员参加全国高级会计师资格考试，成绩达标且在有效期内，可按程序由评委会直接认定高级会计师资格。</w:t>
      </w:r>
    </w:p>
    <w:p w:rsidR="00ED3CD9" w:rsidRDefault="006A67AB">
      <w:pPr>
        <w:overflowPunct w:val="0"/>
        <w:spacing w:line="560" w:lineRule="exact"/>
        <w:ind w:firstLine="640"/>
        <w:rPr>
          <w:rFonts w:eastAsia="仿宋_GB2312"/>
          <w:sz w:val="32"/>
          <w:szCs w:val="32"/>
        </w:rPr>
      </w:pPr>
      <w:r>
        <w:rPr>
          <w:rFonts w:eastAsia="仿宋_GB2312"/>
          <w:sz w:val="32"/>
          <w:szCs w:val="32"/>
        </w:rPr>
        <w:t>2.</w:t>
      </w:r>
      <w:r>
        <w:rPr>
          <w:rFonts w:eastAsia="仿宋_GB2312"/>
          <w:sz w:val="32"/>
          <w:szCs w:val="32"/>
        </w:rPr>
        <w:t>毕业学员</w:t>
      </w:r>
      <w:r>
        <w:rPr>
          <w:rFonts w:eastAsia="仿宋_GB2312" w:hint="eastAsia"/>
          <w:sz w:val="32"/>
          <w:szCs w:val="32"/>
        </w:rPr>
        <w:t>取得高级会计师资格满</w:t>
      </w:r>
      <w:r>
        <w:rPr>
          <w:rFonts w:eastAsia="仿宋_GB2312" w:hint="eastAsia"/>
          <w:sz w:val="32"/>
          <w:szCs w:val="32"/>
        </w:rPr>
        <w:t>3</w:t>
      </w:r>
      <w:r>
        <w:rPr>
          <w:rFonts w:eastAsia="仿宋_GB2312" w:hint="eastAsia"/>
          <w:sz w:val="32"/>
          <w:szCs w:val="32"/>
        </w:rPr>
        <w:t>年</w:t>
      </w:r>
      <w:r>
        <w:rPr>
          <w:rFonts w:eastAsia="仿宋_GB2312"/>
          <w:sz w:val="32"/>
          <w:szCs w:val="32"/>
        </w:rPr>
        <w:t>，在担任现职级工作期间业绩和贡献特别突出，可破格申报正高级会计师评审。</w:t>
      </w:r>
    </w:p>
    <w:p w:rsidR="00ED3CD9" w:rsidRDefault="006A67AB">
      <w:pPr>
        <w:overflowPunct w:val="0"/>
        <w:spacing w:line="560" w:lineRule="exact"/>
        <w:ind w:firstLine="640"/>
        <w:rPr>
          <w:rFonts w:eastAsia="仿宋_GB2312"/>
          <w:sz w:val="32"/>
          <w:szCs w:val="32"/>
        </w:rPr>
      </w:pPr>
      <w:r>
        <w:rPr>
          <w:rFonts w:eastAsia="黑体"/>
          <w:sz w:val="32"/>
          <w:szCs w:val="32"/>
        </w:rPr>
        <w:t>七</w:t>
      </w:r>
      <w:r>
        <w:rPr>
          <w:rFonts w:eastAsia="黑体"/>
          <w:sz w:val="32"/>
          <w:szCs w:val="32"/>
        </w:rPr>
        <w:t>、组织领导</w:t>
      </w:r>
    </w:p>
    <w:p w:rsidR="00ED3CD9" w:rsidRDefault="006A67AB">
      <w:pPr>
        <w:overflowPunct w:val="0"/>
        <w:spacing w:line="560" w:lineRule="exact"/>
        <w:ind w:firstLineChars="200" w:firstLine="640"/>
        <w:rPr>
          <w:rFonts w:eastAsia="仿宋_GB2312"/>
          <w:sz w:val="32"/>
          <w:szCs w:val="32"/>
        </w:rPr>
      </w:pPr>
      <w:r>
        <w:rPr>
          <w:rFonts w:eastAsia="仿宋_GB2312" w:hint="eastAsia"/>
          <w:sz w:val="32"/>
          <w:szCs w:val="32"/>
        </w:rPr>
        <w:lastRenderedPageBreak/>
        <w:t>辽宁省高端会计人才培养纳入省委组织部干部教育培训计划，培训班次在省委组织部备案，接受省委组织部监督指导。</w:t>
      </w: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t>省财政厅</w:t>
      </w:r>
      <w:r>
        <w:rPr>
          <w:rFonts w:eastAsia="仿宋_GB2312"/>
          <w:sz w:val="32"/>
          <w:szCs w:val="32"/>
        </w:rPr>
        <w:t>负责制定高端会计人才培养</w:t>
      </w:r>
      <w:r>
        <w:rPr>
          <w:rFonts w:eastAsia="仿宋_GB2312"/>
          <w:sz w:val="32"/>
          <w:szCs w:val="32"/>
        </w:rPr>
        <w:t>实施意见，</w:t>
      </w:r>
      <w:r>
        <w:rPr>
          <w:rFonts w:eastAsia="仿宋_GB2312"/>
          <w:sz w:val="32"/>
          <w:szCs w:val="32"/>
        </w:rPr>
        <w:t>构建</w:t>
      </w:r>
      <w:r>
        <w:rPr>
          <w:rFonts w:eastAsia="仿宋_GB2312"/>
          <w:sz w:val="32"/>
          <w:szCs w:val="32"/>
        </w:rPr>
        <w:t>核心课程体系，探索</w:t>
      </w:r>
      <w:r>
        <w:rPr>
          <w:rFonts w:eastAsia="仿宋_GB2312"/>
          <w:sz w:val="32"/>
          <w:szCs w:val="32"/>
        </w:rPr>
        <w:t>联合培养机制，加强对外宣传，督促、指导各单位贯彻落实培养工作。</w:t>
      </w:r>
    </w:p>
    <w:p w:rsidR="00ED3CD9" w:rsidRDefault="006A67AB">
      <w:pPr>
        <w:overflowPunct w:val="0"/>
        <w:spacing w:line="560" w:lineRule="exact"/>
        <w:ind w:firstLineChars="200" w:firstLine="640"/>
        <w:rPr>
          <w:rFonts w:eastAsia="仿宋_GB2312"/>
          <w:sz w:val="32"/>
          <w:szCs w:val="32"/>
        </w:rPr>
      </w:pPr>
      <w:r>
        <w:rPr>
          <w:rFonts w:eastAsia="仿宋_GB2312" w:hint="eastAsia"/>
          <w:sz w:val="32"/>
          <w:szCs w:val="32"/>
        </w:rPr>
        <w:t>承办单位</w:t>
      </w:r>
      <w:r>
        <w:rPr>
          <w:rFonts w:eastAsia="仿宋_GB2312"/>
          <w:sz w:val="32"/>
          <w:szCs w:val="32"/>
        </w:rPr>
        <w:t>负责开发培养课程、对学员进行日常管理、组织实地调研和实践活动，为学员提供学术指导。落实培养管理的各项具体措施，积极研究和解决培养中遇到的问题。</w:t>
      </w:r>
    </w:p>
    <w:p w:rsidR="00ED3CD9" w:rsidRDefault="006A67AB">
      <w:pPr>
        <w:overflowPunct w:val="0"/>
        <w:spacing w:line="560" w:lineRule="exact"/>
        <w:ind w:firstLineChars="200" w:firstLine="640"/>
        <w:rPr>
          <w:rFonts w:eastAsia="仿宋_GB2312"/>
          <w:sz w:val="32"/>
          <w:szCs w:val="32"/>
        </w:rPr>
      </w:pPr>
      <w:r>
        <w:rPr>
          <w:rFonts w:eastAsia="仿宋_GB2312"/>
          <w:sz w:val="32"/>
          <w:szCs w:val="32"/>
        </w:rPr>
        <w:t>辽宁省高端会计人才培养经费列入省财政厅部门预算，</w:t>
      </w:r>
      <w:r>
        <w:rPr>
          <w:rFonts w:eastAsia="仿宋_GB2312" w:hint="eastAsia"/>
          <w:sz w:val="32"/>
          <w:szCs w:val="32"/>
        </w:rPr>
        <w:t>重点</w:t>
      </w:r>
      <w:r>
        <w:rPr>
          <w:rFonts w:eastAsia="仿宋_GB2312"/>
          <w:sz w:val="32"/>
          <w:szCs w:val="32"/>
        </w:rPr>
        <w:t>用于学员的集中培养、学术交流与研修、学习考察等</w:t>
      </w:r>
      <w:r>
        <w:rPr>
          <w:rFonts w:eastAsia="仿宋_GB2312" w:hint="eastAsia"/>
          <w:sz w:val="32"/>
          <w:szCs w:val="32"/>
        </w:rPr>
        <w:t>方面</w:t>
      </w:r>
      <w:r>
        <w:rPr>
          <w:rFonts w:eastAsia="仿宋_GB2312"/>
          <w:sz w:val="32"/>
          <w:szCs w:val="32"/>
        </w:rPr>
        <w:t>。</w:t>
      </w:r>
    </w:p>
    <w:p w:rsidR="00ED3CD9" w:rsidRDefault="00ED3CD9">
      <w:pPr>
        <w:spacing w:line="560" w:lineRule="exact"/>
        <w:rPr>
          <w:rFonts w:eastAsia="仿宋_GB2312"/>
          <w:sz w:val="32"/>
          <w:szCs w:val="32"/>
        </w:rPr>
      </w:pPr>
    </w:p>
    <w:p w:rsidR="00ED3CD9" w:rsidRDefault="00ED3CD9">
      <w:pPr>
        <w:spacing w:line="560" w:lineRule="exact"/>
        <w:ind w:firstLineChars="200" w:firstLine="640"/>
        <w:rPr>
          <w:rFonts w:eastAsia="仿宋_GB2312"/>
          <w:sz w:val="32"/>
          <w:szCs w:val="32"/>
        </w:rPr>
      </w:pPr>
    </w:p>
    <w:sectPr w:rsidR="00ED3CD9" w:rsidSect="00ED3CD9">
      <w:footerReference w:type="default" r:id="rId7"/>
      <w:pgSz w:w="11906" w:h="16838"/>
      <w:pgMar w:top="1701" w:right="1417" w:bottom="1701" w:left="1417" w:header="57" w:footer="1304"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67AB" w:rsidRDefault="006A67AB" w:rsidP="00ED3CD9">
      <w:r>
        <w:separator/>
      </w:r>
    </w:p>
  </w:endnote>
  <w:endnote w:type="continuationSeparator" w:id="0">
    <w:p w:rsidR="006A67AB" w:rsidRDefault="006A67AB" w:rsidP="00ED3CD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80E0000" w:usb2="00000000" w:usb3="00000000" w:csb0="00040000" w:csb1="00000000"/>
  </w:font>
  <w:font w:name="楷体_GB2312">
    <w:altName w:val="微软雅黑"/>
    <w:charset w:val="86"/>
    <w:family w:val="modern"/>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3CD9" w:rsidRDefault="00ED3CD9">
    <w:pPr>
      <w:pStyle w:val="a3"/>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ED3CD9" w:rsidRDefault="00ED3CD9">
                <w:pPr>
                  <w:pStyle w:val="a3"/>
                </w:pPr>
                <w:r>
                  <w:fldChar w:fldCharType="begin"/>
                </w:r>
                <w:r w:rsidR="006A67AB">
                  <w:instrText xml:space="preserve"> PAGE  \* MERGEFORMAT </w:instrText>
                </w:r>
                <w:r>
                  <w:fldChar w:fldCharType="separate"/>
                </w:r>
                <w:r w:rsidR="00BD708F">
                  <w:rPr>
                    <w:noProof/>
                  </w:rPr>
                  <w:t>2</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67AB" w:rsidRDefault="006A67AB" w:rsidP="00ED3CD9">
      <w:r>
        <w:separator/>
      </w:r>
    </w:p>
  </w:footnote>
  <w:footnote w:type="continuationSeparator" w:id="0">
    <w:p w:rsidR="006A67AB" w:rsidRDefault="006A67AB" w:rsidP="00ED3CD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defaultTabStop w:val="420"/>
  <w:drawingGridVerticalSpacing w:val="156"/>
  <w:noPunctuationKerning/>
  <w:characterSpacingControl w:val="compressPunctuation"/>
  <w:hdrShapeDefaults>
    <o:shapedefaults v:ext="edit" spidmax="3074"/>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7DA861B5"/>
    <w:rsid w:val="DF97502D"/>
    <w:rsid w:val="FE5D768C"/>
    <w:rsid w:val="0012448A"/>
    <w:rsid w:val="00203BB2"/>
    <w:rsid w:val="006836D3"/>
    <w:rsid w:val="006A67AB"/>
    <w:rsid w:val="00960F19"/>
    <w:rsid w:val="009E3A53"/>
    <w:rsid w:val="00A67D58"/>
    <w:rsid w:val="00BD708F"/>
    <w:rsid w:val="00DC7C1D"/>
    <w:rsid w:val="00E13C60"/>
    <w:rsid w:val="00ED3CD9"/>
    <w:rsid w:val="013D5FBE"/>
    <w:rsid w:val="02335ABB"/>
    <w:rsid w:val="02686187"/>
    <w:rsid w:val="02957A39"/>
    <w:rsid w:val="02E910F0"/>
    <w:rsid w:val="03630686"/>
    <w:rsid w:val="03C55E5C"/>
    <w:rsid w:val="03F34483"/>
    <w:rsid w:val="042C4F92"/>
    <w:rsid w:val="044F1833"/>
    <w:rsid w:val="04954AE9"/>
    <w:rsid w:val="049820AD"/>
    <w:rsid w:val="04BB2CD9"/>
    <w:rsid w:val="04F33EFA"/>
    <w:rsid w:val="0519269E"/>
    <w:rsid w:val="05290F57"/>
    <w:rsid w:val="057074F8"/>
    <w:rsid w:val="05A86320"/>
    <w:rsid w:val="05C50C80"/>
    <w:rsid w:val="05D70296"/>
    <w:rsid w:val="05E94806"/>
    <w:rsid w:val="061B4D44"/>
    <w:rsid w:val="064B2815"/>
    <w:rsid w:val="068E19BA"/>
    <w:rsid w:val="070A1E0C"/>
    <w:rsid w:val="07790D85"/>
    <w:rsid w:val="07F007B3"/>
    <w:rsid w:val="083067AA"/>
    <w:rsid w:val="08975AD1"/>
    <w:rsid w:val="09A5691D"/>
    <w:rsid w:val="0A7E217E"/>
    <w:rsid w:val="0A9B2ECE"/>
    <w:rsid w:val="0AC534D0"/>
    <w:rsid w:val="0AEC4F01"/>
    <w:rsid w:val="0B5E23F3"/>
    <w:rsid w:val="0B9F26A8"/>
    <w:rsid w:val="0BB87FE9"/>
    <w:rsid w:val="0C200DD9"/>
    <w:rsid w:val="0C5B757D"/>
    <w:rsid w:val="0CB72F31"/>
    <w:rsid w:val="0D312CB4"/>
    <w:rsid w:val="0D8B6C53"/>
    <w:rsid w:val="0DC2517F"/>
    <w:rsid w:val="0E460C3F"/>
    <w:rsid w:val="0E4B0190"/>
    <w:rsid w:val="0E524A5A"/>
    <w:rsid w:val="0E581F3D"/>
    <w:rsid w:val="0E721E75"/>
    <w:rsid w:val="0E7A343D"/>
    <w:rsid w:val="0EDD528C"/>
    <w:rsid w:val="0EF6634E"/>
    <w:rsid w:val="0FAE09D7"/>
    <w:rsid w:val="0FF7CFB1"/>
    <w:rsid w:val="10324097"/>
    <w:rsid w:val="105714CF"/>
    <w:rsid w:val="11910E6A"/>
    <w:rsid w:val="11B60016"/>
    <w:rsid w:val="12317F34"/>
    <w:rsid w:val="12981456"/>
    <w:rsid w:val="12CF0750"/>
    <w:rsid w:val="12E868CC"/>
    <w:rsid w:val="13421F81"/>
    <w:rsid w:val="136F32B1"/>
    <w:rsid w:val="13E26EA1"/>
    <w:rsid w:val="144B2C98"/>
    <w:rsid w:val="15D20C62"/>
    <w:rsid w:val="15EA3E96"/>
    <w:rsid w:val="15EB62E3"/>
    <w:rsid w:val="15FB4D0A"/>
    <w:rsid w:val="161123BC"/>
    <w:rsid w:val="161B15A8"/>
    <w:rsid w:val="162C1B39"/>
    <w:rsid w:val="16481B85"/>
    <w:rsid w:val="167069E6"/>
    <w:rsid w:val="16BB05C9"/>
    <w:rsid w:val="16D57191"/>
    <w:rsid w:val="17A56B63"/>
    <w:rsid w:val="17D414A6"/>
    <w:rsid w:val="182447F6"/>
    <w:rsid w:val="183A78D6"/>
    <w:rsid w:val="184620F4"/>
    <w:rsid w:val="18794116"/>
    <w:rsid w:val="18BE54B4"/>
    <w:rsid w:val="1909736D"/>
    <w:rsid w:val="19244BA8"/>
    <w:rsid w:val="19340696"/>
    <w:rsid w:val="19524AC9"/>
    <w:rsid w:val="19544E90"/>
    <w:rsid w:val="19FE6222"/>
    <w:rsid w:val="1A137C1B"/>
    <w:rsid w:val="1A6E44F8"/>
    <w:rsid w:val="1ADE5342"/>
    <w:rsid w:val="1AE923ED"/>
    <w:rsid w:val="1AFC4CEC"/>
    <w:rsid w:val="1B245F4B"/>
    <w:rsid w:val="1B245FF1"/>
    <w:rsid w:val="1B26620D"/>
    <w:rsid w:val="1B3A5814"/>
    <w:rsid w:val="1B6D1256"/>
    <w:rsid w:val="1B706F4C"/>
    <w:rsid w:val="1B740CA5"/>
    <w:rsid w:val="1B7D7E9B"/>
    <w:rsid w:val="1BFF5C68"/>
    <w:rsid w:val="1C006A5E"/>
    <w:rsid w:val="1CA166C2"/>
    <w:rsid w:val="1CF41F0F"/>
    <w:rsid w:val="1D7414B2"/>
    <w:rsid w:val="1D864D41"/>
    <w:rsid w:val="1DD6007C"/>
    <w:rsid w:val="1DDE264D"/>
    <w:rsid w:val="1DF94253"/>
    <w:rsid w:val="1E0D5462"/>
    <w:rsid w:val="1E894EFE"/>
    <w:rsid w:val="1ECB5101"/>
    <w:rsid w:val="1EF50E9F"/>
    <w:rsid w:val="1F4620ED"/>
    <w:rsid w:val="1F5F1CED"/>
    <w:rsid w:val="1F7F01A4"/>
    <w:rsid w:val="1F856665"/>
    <w:rsid w:val="1F9A55BB"/>
    <w:rsid w:val="1FDA610A"/>
    <w:rsid w:val="20010C6D"/>
    <w:rsid w:val="201149C4"/>
    <w:rsid w:val="20483361"/>
    <w:rsid w:val="20586E69"/>
    <w:rsid w:val="207D4DD2"/>
    <w:rsid w:val="209B22F9"/>
    <w:rsid w:val="20BC1D31"/>
    <w:rsid w:val="20D050BE"/>
    <w:rsid w:val="20F12DDB"/>
    <w:rsid w:val="212D4A49"/>
    <w:rsid w:val="21A60605"/>
    <w:rsid w:val="220B40BC"/>
    <w:rsid w:val="227D6483"/>
    <w:rsid w:val="22A4569E"/>
    <w:rsid w:val="22E10E82"/>
    <w:rsid w:val="2322550C"/>
    <w:rsid w:val="23711036"/>
    <w:rsid w:val="24265803"/>
    <w:rsid w:val="24701985"/>
    <w:rsid w:val="24A80912"/>
    <w:rsid w:val="24B6415E"/>
    <w:rsid w:val="25204F97"/>
    <w:rsid w:val="255B742C"/>
    <w:rsid w:val="25627E42"/>
    <w:rsid w:val="25641611"/>
    <w:rsid w:val="25641E0C"/>
    <w:rsid w:val="26277997"/>
    <w:rsid w:val="266E7424"/>
    <w:rsid w:val="26983454"/>
    <w:rsid w:val="26D06FD5"/>
    <w:rsid w:val="271C2272"/>
    <w:rsid w:val="27244C60"/>
    <w:rsid w:val="275F70D6"/>
    <w:rsid w:val="2771651B"/>
    <w:rsid w:val="28A3027D"/>
    <w:rsid w:val="293E43D4"/>
    <w:rsid w:val="295959FF"/>
    <w:rsid w:val="29BD1AEA"/>
    <w:rsid w:val="2AB253C7"/>
    <w:rsid w:val="2ABC6246"/>
    <w:rsid w:val="2B874780"/>
    <w:rsid w:val="2C444745"/>
    <w:rsid w:val="2C4629A8"/>
    <w:rsid w:val="2CB06F6C"/>
    <w:rsid w:val="2CCD51C5"/>
    <w:rsid w:val="2D085E3D"/>
    <w:rsid w:val="2D2D03E9"/>
    <w:rsid w:val="2DAC20A2"/>
    <w:rsid w:val="2DD12008"/>
    <w:rsid w:val="2DD6761F"/>
    <w:rsid w:val="2DFF6B75"/>
    <w:rsid w:val="2F2A763B"/>
    <w:rsid w:val="2F482F8E"/>
    <w:rsid w:val="2F540059"/>
    <w:rsid w:val="2F7D4F4A"/>
    <w:rsid w:val="2F923A19"/>
    <w:rsid w:val="2FBF7029"/>
    <w:rsid w:val="30032B32"/>
    <w:rsid w:val="30873F5A"/>
    <w:rsid w:val="30F36A0E"/>
    <w:rsid w:val="310F745A"/>
    <w:rsid w:val="318C4BC4"/>
    <w:rsid w:val="31DA05B8"/>
    <w:rsid w:val="32132F2A"/>
    <w:rsid w:val="322C67E2"/>
    <w:rsid w:val="3276317E"/>
    <w:rsid w:val="33166108"/>
    <w:rsid w:val="333401C6"/>
    <w:rsid w:val="333427A2"/>
    <w:rsid w:val="3437573C"/>
    <w:rsid w:val="3449213D"/>
    <w:rsid w:val="34831B82"/>
    <w:rsid w:val="352A7A92"/>
    <w:rsid w:val="353F5AA9"/>
    <w:rsid w:val="354E1098"/>
    <w:rsid w:val="35850488"/>
    <w:rsid w:val="35D4672D"/>
    <w:rsid w:val="35DC154A"/>
    <w:rsid w:val="35E64C36"/>
    <w:rsid w:val="362A3DB3"/>
    <w:rsid w:val="363F34AE"/>
    <w:rsid w:val="36D51E49"/>
    <w:rsid w:val="36E82DE4"/>
    <w:rsid w:val="370A4EA2"/>
    <w:rsid w:val="37425EAE"/>
    <w:rsid w:val="38136B82"/>
    <w:rsid w:val="38163439"/>
    <w:rsid w:val="381B2B6A"/>
    <w:rsid w:val="383D5080"/>
    <w:rsid w:val="386E5BFC"/>
    <w:rsid w:val="38997BC6"/>
    <w:rsid w:val="39365415"/>
    <w:rsid w:val="394138F6"/>
    <w:rsid w:val="39C42514"/>
    <w:rsid w:val="3B042C89"/>
    <w:rsid w:val="3B8402E7"/>
    <w:rsid w:val="3B8D7EE5"/>
    <w:rsid w:val="3BBC04AA"/>
    <w:rsid w:val="3C1A7270"/>
    <w:rsid w:val="3C2D0D52"/>
    <w:rsid w:val="3CB04C94"/>
    <w:rsid w:val="3CB34BEB"/>
    <w:rsid w:val="3D2A5291"/>
    <w:rsid w:val="3DB378A7"/>
    <w:rsid w:val="3E133F77"/>
    <w:rsid w:val="3E42539F"/>
    <w:rsid w:val="3EA572C5"/>
    <w:rsid w:val="3EE538BF"/>
    <w:rsid w:val="3F4E0527"/>
    <w:rsid w:val="3F756A43"/>
    <w:rsid w:val="40D53766"/>
    <w:rsid w:val="40FD2557"/>
    <w:rsid w:val="41475596"/>
    <w:rsid w:val="415E5CCE"/>
    <w:rsid w:val="416A7316"/>
    <w:rsid w:val="416F6169"/>
    <w:rsid w:val="417116E0"/>
    <w:rsid w:val="41EE4ADF"/>
    <w:rsid w:val="41FB544E"/>
    <w:rsid w:val="426479D7"/>
    <w:rsid w:val="42EA5260"/>
    <w:rsid w:val="42EF4FB3"/>
    <w:rsid w:val="43466199"/>
    <w:rsid w:val="434E3FFB"/>
    <w:rsid w:val="439E2535"/>
    <w:rsid w:val="43BC16E9"/>
    <w:rsid w:val="43BF329B"/>
    <w:rsid w:val="444C530B"/>
    <w:rsid w:val="444D22DC"/>
    <w:rsid w:val="446E6FF0"/>
    <w:rsid w:val="44727C49"/>
    <w:rsid w:val="44AF4F1C"/>
    <w:rsid w:val="44F06EEA"/>
    <w:rsid w:val="4516348E"/>
    <w:rsid w:val="45471ABA"/>
    <w:rsid w:val="456436FB"/>
    <w:rsid w:val="45967968"/>
    <w:rsid w:val="45B53AFF"/>
    <w:rsid w:val="45E00BE3"/>
    <w:rsid w:val="45E359B9"/>
    <w:rsid w:val="46184820"/>
    <w:rsid w:val="467A3826"/>
    <w:rsid w:val="467B20E5"/>
    <w:rsid w:val="46AE0CE1"/>
    <w:rsid w:val="47496251"/>
    <w:rsid w:val="4791398A"/>
    <w:rsid w:val="479C322F"/>
    <w:rsid w:val="47CD6D60"/>
    <w:rsid w:val="47D227AD"/>
    <w:rsid w:val="47D604EF"/>
    <w:rsid w:val="47FB4D4A"/>
    <w:rsid w:val="48584E60"/>
    <w:rsid w:val="487B384D"/>
    <w:rsid w:val="48AC1250"/>
    <w:rsid w:val="48AD1461"/>
    <w:rsid w:val="49264C2A"/>
    <w:rsid w:val="497C0C22"/>
    <w:rsid w:val="498235C5"/>
    <w:rsid w:val="49BC19B3"/>
    <w:rsid w:val="4A7142E8"/>
    <w:rsid w:val="4A914926"/>
    <w:rsid w:val="4AA5108B"/>
    <w:rsid w:val="4AD45146"/>
    <w:rsid w:val="4B4D6D1A"/>
    <w:rsid w:val="4BEB0C49"/>
    <w:rsid w:val="4BF27A7E"/>
    <w:rsid w:val="4C483502"/>
    <w:rsid w:val="4C9859A3"/>
    <w:rsid w:val="4CF71BB6"/>
    <w:rsid w:val="4D071AA0"/>
    <w:rsid w:val="4D936331"/>
    <w:rsid w:val="4E292AF8"/>
    <w:rsid w:val="4E660AEC"/>
    <w:rsid w:val="4EC2357B"/>
    <w:rsid w:val="4F38518E"/>
    <w:rsid w:val="4F3B332E"/>
    <w:rsid w:val="4F585C8E"/>
    <w:rsid w:val="50012D56"/>
    <w:rsid w:val="503C3BFF"/>
    <w:rsid w:val="50A867A1"/>
    <w:rsid w:val="50F235AA"/>
    <w:rsid w:val="511477AE"/>
    <w:rsid w:val="516F4B5E"/>
    <w:rsid w:val="51780EAC"/>
    <w:rsid w:val="51B07F78"/>
    <w:rsid w:val="538D5A26"/>
    <w:rsid w:val="53B7454B"/>
    <w:rsid w:val="53EF504B"/>
    <w:rsid w:val="541B7F5F"/>
    <w:rsid w:val="542924D4"/>
    <w:rsid w:val="544F1C12"/>
    <w:rsid w:val="54930792"/>
    <w:rsid w:val="54B45847"/>
    <w:rsid w:val="54D51413"/>
    <w:rsid w:val="54E62402"/>
    <w:rsid w:val="54FF1D9F"/>
    <w:rsid w:val="553326E3"/>
    <w:rsid w:val="555F15A9"/>
    <w:rsid w:val="558A2919"/>
    <w:rsid w:val="55A37B48"/>
    <w:rsid w:val="55B61960"/>
    <w:rsid w:val="55BF0815"/>
    <w:rsid w:val="55D80E06"/>
    <w:rsid w:val="561548D9"/>
    <w:rsid w:val="563F63E7"/>
    <w:rsid w:val="574E27A3"/>
    <w:rsid w:val="57580313"/>
    <w:rsid w:val="578D66F1"/>
    <w:rsid w:val="57A20CD2"/>
    <w:rsid w:val="57A557E8"/>
    <w:rsid w:val="581B1F4E"/>
    <w:rsid w:val="585366B6"/>
    <w:rsid w:val="5881109F"/>
    <w:rsid w:val="591B33D1"/>
    <w:rsid w:val="59805F6E"/>
    <w:rsid w:val="5A6E2809"/>
    <w:rsid w:val="5B1334BD"/>
    <w:rsid w:val="5B8C2610"/>
    <w:rsid w:val="5BD46845"/>
    <w:rsid w:val="5BD91F04"/>
    <w:rsid w:val="5C270EC2"/>
    <w:rsid w:val="5C2C711B"/>
    <w:rsid w:val="5C441EFA"/>
    <w:rsid w:val="5CCE758F"/>
    <w:rsid w:val="5D535C03"/>
    <w:rsid w:val="5DFB7317"/>
    <w:rsid w:val="5E205A4D"/>
    <w:rsid w:val="5E8C3611"/>
    <w:rsid w:val="5E8C372F"/>
    <w:rsid w:val="5E9D20CA"/>
    <w:rsid w:val="5EAB5518"/>
    <w:rsid w:val="5F015B56"/>
    <w:rsid w:val="5F0656EE"/>
    <w:rsid w:val="5F155949"/>
    <w:rsid w:val="5F1668F0"/>
    <w:rsid w:val="5F22780E"/>
    <w:rsid w:val="5F750ADC"/>
    <w:rsid w:val="5FB143B2"/>
    <w:rsid w:val="5FD255E8"/>
    <w:rsid w:val="604211ED"/>
    <w:rsid w:val="605D1356"/>
    <w:rsid w:val="610614CF"/>
    <w:rsid w:val="618A01A8"/>
    <w:rsid w:val="61F045D2"/>
    <w:rsid w:val="62365A81"/>
    <w:rsid w:val="62695715"/>
    <w:rsid w:val="62FF4946"/>
    <w:rsid w:val="630147CC"/>
    <w:rsid w:val="630E6937"/>
    <w:rsid w:val="635A3DD8"/>
    <w:rsid w:val="63A347AF"/>
    <w:rsid w:val="64563013"/>
    <w:rsid w:val="647F1229"/>
    <w:rsid w:val="64A95B61"/>
    <w:rsid w:val="64B559C9"/>
    <w:rsid w:val="65841133"/>
    <w:rsid w:val="65E16585"/>
    <w:rsid w:val="66094929"/>
    <w:rsid w:val="660E238F"/>
    <w:rsid w:val="66807B4C"/>
    <w:rsid w:val="66996E60"/>
    <w:rsid w:val="66EC592C"/>
    <w:rsid w:val="673212A5"/>
    <w:rsid w:val="6754503C"/>
    <w:rsid w:val="67E40DD3"/>
    <w:rsid w:val="67E846F2"/>
    <w:rsid w:val="684E77D6"/>
    <w:rsid w:val="685064D1"/>
    <w:rsid w:val="68730836"/>
    <w:rsid w:val="687A6B5B"/>
    <w:rsid w:val="696372B1"/>
    <w:rsid w:val="699B67A4"/>
    <w:rsid w:val="6A1C0856"/>
    <w:rsid w:val="6A2273AB"/>
    <w:rsid w:val="6A5B518D"/>
    <w:rsid w:val="6AC21DAF"/>
    <w:rsid w:val="6B607F4C"/>
    <w:rsid w:val="6C180827"/>
    <w:rsid w:val="6C404060"/>
    <w:rsid w:val="6C6F63B3"/>
    <w:rsid w:val="6CC0525D"/>
    <w:rsid w:val="6CC30793"/>
    <w:rsid w:val="6D8F04BE"/>
    <w:rsid w:val="6DFB73A7"/>
    <w:rsid w:val="6E821D96"/>
    <w:rsid w:val="6E9110DB"/>
    <w:rsid w:val="6E9975FF"/>
    <w:rsid w:val="6F3431D0"/>
    <w:rsid w:val="6F516E36"/>
    <w:rsid w:val="6F9603E0"/>
    <w:rsid w:val="6FEF4BD1"/>
    <w:rsid w:val="700C6D4F"/>
    <w:rsid w:val="7010691E"/>
    <w:rsid w:val="70F57389"/>
    <w:rsid w:val="71193077"/>
    <w:rsid w:val="715D7825"/>
    <w:rsid w:val="71A347D9"/>
    <w:rsid w:val="71DA3910"/>
    <w:rsid w:val="71E50306"/>
    <w:rsid w:val="733D0DD5"/>
    <w:rsid w:val="736B6686"/>
    <w:rsid w:val="73A527A7"/>
    <w:rsid w:val="747D7FB4"/>
    <w:rsid w:val="74DE7CCD"/>
    <w:rsid w:val="75232E1B"/>
    <w:rsid w:val="7530273D"/>
    <w:rsid w:val="759729CE"/>
    <w:rsid w:val="75DB4BB7"/>
    <w:rsid w:val="76424E1E"/>
    <w:rsid w:val="766D0FEE"/>
    <w:rsid w:val="76B34C0F"/>
    <w:rsid w:val="77277298"/>
    <w:rsid w:val="775D17E4"/>
    <w:rsid w:val="789A0329"/>
    <w:rsid w:val="78A21633"/>
    <w:rsid w:val="7A1C14E2"/>
    <w:rsid w:val="7A1C64DB"/>
    <w:rsid w:val="7A596A72"/>
    <w:rsid w:val="7A796935"/>
    <w:rsid w:val="7A7C29D6"/>
    <w:rsid w:val="7AF449C4"/>
    <w:rsid w:val="7B320EE1"/>
    <w:rsid w:val="7B711139"/>
    <w:rsid w:val="7B9919D8"/>
    <w:rsid w:val="7BBA8EB2"/>
    <w:rsid w:val="7BBB71DD"/>
    <w:rsid w:val="7C607747"/>
    <w:rsid w:val="7D41294B"/>
    <w:rsid w:val="7D4551F4"/>
    <w:rsid w:val="7D53082A"/>
    <w:rsid w:val="7DA861B5"/>
    <w:rsid w:val="7EA90332"/>
    <w:rsid w:val="7FAA75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D3CD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ED3CD9"/>
    <w:pPr>
      <w:tabs>
        <w:tab w:val="center" w:pos="4153"/>
        <w:tab w:val="right" w:pos="8306"/>
      </w:tabs>
      <w:snapToGrid w:val="0"/>
      <w:jc w:val="left"/>
    </w:pPr>
    <w:rPr>
      <w:sz w:val="18"/>
    </w:rPr>
  </w:style>
  <w:style w:type="paragraph" w:styleId="a4">
    <w:name w:val="header"/>
    <w:basedOn w:val="a"/>
    <w:qFormat/>
    <w:rsid w:val="00ED3CD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5">
    <w:name w:val="Emphasis"/>
    <w:basedOn w:val="a0"/>
    <w:qFormat/>
    <w:rsid w:val="00ED3CD9"/>
    <w:rPr>
      <w:i/>
    </w:rPr>
  </w:style>
  <w:style w:type="paragraph" w:customStyle="1" w:styleId="1">
    <w:name w:val="列出段落1"/>
    <w:basedOn w:val="a"/>
    <w:uiPriority w:val="34"/>
    <w:qFormat/>
    <w:rsid w:val="00ED3CD9"/>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568</Words>
  <Characters>3244</Characters>
  <Application>Microsoft Office Word</Application>
  <DocSecurity>0</DocSecurity>
  <Lines>27</Lines>
  <Paragraphs>7</Paragraphs>
  <ScaleCrop>false</ScaleCrop>
  <Company/>
  <LinksUpToDate>false</LinksUpToDate>
  <CharactersWithSpaces>3805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小七</dc:creator>
  <cp:lastModifiedBy>Administrator</cp:lastModifiedBy>
  <cp:revision>2</cp:revision>
  <cp:lastPrinted>2022-06-09T02:40:00Z</cp:lastPrinted>
  <dcterms:created xsi:type="dcterms:W3CDTF">2022-07-11T08:35:00Z</dcterms:created>
  <dcterms:modified xsi:type="dcterms:W3CDTF">2022-07-11T08:35:00Z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y fmtid="{D5CDD505-2E9C-101B-9397-08002B2CF9AE}" pid="3" name="ICV">
    <vt:lpwstr>E2CAD2108A0F46249C3085666FFB1037</vt:lpwstr>
  </property>
</Properties>
</file>